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55FBD02" w:rsidR="00F110CD" w:rsidRPr="00DB7FCD" w:rsidRDefault="00F110CD">
      <w:pPr>
        <w:pStyle w:val="Header"/>
        <w:tabs>
          <w:tab w:val="right" w:pos="9639"/>
        </w:tabs>
        <w:rPr>
          <w:noProof w:val="0"/>
          <w:sz w:val="24"/>
          <w:szCs w:val="24"/>
        </w:rPr>
      </w:pPr>
      <w:r w:rsidRPr="00E80A23">
        <w:rPr>
          <w:noProof w:val="0"/>
          <w:sz w:val="24"/>
          <w:szCs w:val="24"/>
        </w:rPr>
        <w:t>3GPP TSG RA</w:t>
      </w:r>
      <w:r w:rsidR="00BA1872" w:rsidRPr="00E80A23">
        <w:rPr>
          <w:noProof w:val="0"/>
          <w:sz w:val="24"/>
          <w:szCs w:val="24"/>
        </w:rPr>
        <w:t xml:space="preserve">N WG1 </w:t>
      </w:r>
      <w:r w:rsidR="00B65452" w:rsidRPr="00E80A23">
        <w:rPr>
          <w:noProof w:val="0"/>
          <w:sz w:val="24"/>
          <w:szCs w:val="24"/>
        </w:rPr>
        <w:t>#96</w:t>
      </w:r>
      <w:r w:rsidR="001348FE">
        <w:rPr>
          <w:bCs/>
          <w:noProof w:val="0"/>
          <w:sz w:val="24"/>
          <w:szCs w:val="24"/>
        </w:rPr>
        <w:tab/>
      </w:r>
      <w:r w:rsidR="00BA1872" w:rsidRPr="00E80A23">
        <w:rPr>
          <w:noProof w:val="0"/>
          <w:sz w:val="24"/>
          <w:szCs w:val="24"/>
        </w:rPr>
        <w:t>R1-19</w:t>
      </w:r>
      <w:r w:rsidR="681DDB1C" w:rsidRPr="00DB7FCD">
        <w:rPr>
          <w:noProof w:val="0"/>
          <w:sz w:val="24"/>
          <w:szCs w:val="24"/>
        </w:rPr>
        <w:t>01847</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w:t>
      </w:r>
      <w:proofErr w:type="gramStart"/>
      <w:r>
        <w:rPr>
          <w:bCs/>
          <w:noProof w:val="0"/>
          <w:sz w:val="24"/>
          <w:szCs w:val="24"/>
        </w:rPr>
        <w:t>March</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6205680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4A4D99">
        <w:rPr>
          <w:rFonts w:cs="Arial"/>
          <w:b/>
          <w:bCs/>
          <w:sz w:val="24"/>
          <w:szCs w:val="24"/>
        </w:rPr>
        <w:t>.10.1.</w:t>
      </w:r>
      <w:r w:rsidR="00330E7E">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B86509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A4D99">
        <w:rPr>
          <w:rFonts w:ascii="Arial" w:hAnsi="Arial" w:cs="Arial"/>
          <w:b/>
          <w:bCs/>
          <w:sz w:val="24"/>
        </w:rPr>
        <w:t xml:space="preserve">DL based NR positioning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98068D8" w14:textId="77F2EA16" w:rsidR="00496B60" w:rsidRDefault="00496B60" w:rsidP="00496B60">
      <w:bookmarkStart w:id="0" w:name="_Hlk510705081"/>
      <w:r>
        <w:t xml:space="preserve">Work on the current study item on positioning support in NR [1] continued at RAN1#1901-AH and identified solutions to support in NR. The focus of the work has been on RAT-dependent solutions. DL, UL, and DL+UL based solutions were listed and agreed to be supported for RAT-dependent positioning solutions in NR. This contribution focuses on the </w:t>
      </w:r>
      <w:r w:rsidR="00E90EB5">
        <w:t>DL</w:t>
      </w:r>
      <w:r>
        <w:t xml:space="preserve"> based solutions. See our companion contributions [2] and [3] for Nokia’s view </w:t>
      </w:r>
      <w:r w:rsidR="00E90EB5">
        <w:t>on the U</w:t>
      </w:r>
      <w:r>
        <w:t xml:space="preserve">L and </w:t>
      </w:r>
      <w:r w:rsidR="00E90EB5">
        <w:t>DL+</w:t>
      </w:r>
      <w:r>
        <w:t xml:space="preserve">UL based solutions respectively. At RAN1#1901-AH the following agreements were made </w:t>
      </w:r>
      <w:proofErr w:type="gramStart"/>
      <w:r>
        <w:t>with regard to</w:t>
      </w:r>
      <w:proofErr w:type="gramEnd"/>
      <w:r>
        <w:t xml:space="preserve"> </w:t>
      </w:r>
      <w:r w:rsidR="00E90EB5">
        <w:t>DL</w:t>
      </w:r>
      <w:r>
        <w:t xml:space="preserve"> solutions on NR positioning studies taken from [4]:</w:t>
      </w:r>
    </w:p>
    <w:p w14:paraId="3E42F585" w14:textId="38E9D495" w:rsidR="00496B60" w:rsidRDefault="00496B60" w:rsidP="00496B60">
      <w:r w:rsidRPr="00C1185C">
        <w:rPr>
          <w:highlight w:val="green"/>
        </w:rPr>
        <w:t>Agreement:</w:t>
      </w:r>
    </w:p>
    <w:p w14:paraId="185F8279" w14:textId="77777777" w:rsidR="00F51BB8" w:rsidRPr="00E90EB5" w:rsidRDefault="008916FD" w:rsidP="00E90EB5">
      <w:pPr>
        <w:numPr>
          <w:ilvl w:val="0"/>
          <w:numId w:val="15"/>
        </w:numPr>
        <w:rPr>
          <w:lang w:val="en-US"/>
        </w:rPr>
      </w:pPr>
      <w:r w:rsidRPr="00E90EB5">
        <w:t>NR should support timing (DL-TDOA) based DL-only positioning techniques in FR1 and FR2</w:t>
      </w:r>
    </w:p>
    <w:p w14:paraId="231D2577" w14:textId="77777777" w:rsidR="00F51BB8" w:rsidRPr="00E90EB5" w:rsidRDefault="008916FD" w:rsidP="00E90EB5">
      <w:pPr>
        <w:numPr>
          <w:ilvl w:val="0"/>
          <w:numId w:val="15"/>
        </w:numPr>
        <w:rPr>
          <w:lang w:val="en-US"/>
        </w:rPr>
      </w:pPr>
      <w:r w:rsidRPr="00E90EB5">
        <w:t>NR should support angle (DL-AoD) based DL-only positioning techniques with at least beam sweeping at least at the gNB in FR1 and FR2</w:t>
      </w:r>
    </w:p>
    <w:p w14:paraId="303300FA" w14:textId="77777777" w:rsidR="00F51BB8" w:rsidRPr="00E90EB5" w:rsidRDefault="008916FD" w:rsidP="00E90EB5">
      <w:pPr>
        <w:numPr>
          <w:ilvl w:val="1"/>
          <w:numId w:val="15"/>
        </w:numPr>
        <w:rPr>
          <w:lang w:val="en-US"/>
        </w:rPr>
      </w:pPr>
      <w:r w:rsidRPr="00E90EB5">
        <w:rPr>
          <w:lang w:val="en-US"/>
        </w:rPr>
        <w:t xml:space="preserve">Note: This does not necessarily need different reference signals from the </w:t>
      </w:r>
      <w:proofErr w:type="gramStart"/>
      <w:r w:rsidRPr="00E90EB5">
        <w:rPr>
          <w:lang w:val="en-US"/>
        </w:rPr>
        <w:t>timing based</w:t>
      </w:r>
      <w:proofErr w:type="gramEnd"/>
      <w:r w:rsidRPr="00E90EB5">
        <w:rPr>
          <w:lang w:val="en-US"/>
        </w:rPr>
        <w:t xml:space="preserve"> DL-only positioning techniques</w:t>
      </w:r>
    </w:p>
    <w:p w14:paraId="71230483" w14:textId="4E92F1B0" w:rsidR="00305297" w:rsidRDefault="007820D0" w:rsidP="00A23DCA">
      <w:pPr>
        <w:pStyle w:val="Heading1"/>
      </w:pPr>
      <w:r>
        <w:t>Discussion</w:t>
      </w:r>
    </w:p>
    <w:p w14:paraId="6088353B" w14:textId="297B7714" w:rsidR="00A31E79" w:rsidRDefault="00E90EB5" w:rsidP="00A31E79">
      <w:pPr>
        <w:pStyle w:val="Heading2"/>
      </w:pPr>
      <w:r>
        <w:t>OTDOA</w:t>
      </w:r>
    </w:p>
    <w:p w14:paraId="639C9BEC" w14:textId="1F0063F6" w:rsidR="3231EFE9" w:rsidRDefault="009A359B">
      <w:r>
        <w:t>The learnings from the LTE OTDOA design should be used when defining the NR OTDOA solutions. The majority of the RAN1 effort moving forward should go into designing the RS framework that at least meets the LTE RSTD detection and accuracy performance under all conditions, and in as many aspects as possible improves over them. There is not yet a specific RS for positioning in NR as there was in LTE. In the following discussion the term Positio</w:t>
      </w:r>
      <w:r w:rsidR="7B6774B8">
        <w:t>n</w:t>
      </w:r>
      <w:r>
        <w:t>ing Reference Signal (PRS) shall include both the extension of an existing DL RS and a possible new DL RS.</w:t>
      </w:r>
      <w:r w:rsidR="7B6774B8">
        <w:t xml:space="preserve"> </w:t>
      </w:r>
      <w:r>
        <w:t>At RAN1#1901-AH the following agreement</w:t>
      </w:r>
      <w:r w:rsidR="006A1C4C">
        <w:t>s</w:t>
      </w:r>
      <w:r>
        <w:t xml:space="preserve"> was made </w:t>
      </w:r>
      <w:proofErr w:type="gramStart"/>
      <w:r>
        <w:t>with regard to</w:t>
      </w:r>
      <w:proofErr w:type="gramEnd"/>
      <w:r>
        <w:t xml:space="preserve"> </w:t>
      </w:r>
      <w:r w:rsidR="006A1C4C">
        <w:rPr>
          <w:lang w:val="en-US"/>
        </w:rPr>
        <w:t>configurability of PRS</w:t>
      </w:r>
      <w:r w:rsidR="006A1C4C">
        <w:t xml:space="preserve"> </w:t>
      </w:r>
      <w:r>
        <w:t xml:space="preserve">taken from [4]. </w:t>
      </w:r>
    </w:p>
    <w:tbl>
      <w:tblPr>
        <w:tblStyle w:val="TableGrid"/>
        <w:tblW w:w="0" w:type="auto"/>
        <w:tblLook w:val="04A0" w:firstRow="1" w:lastRow="0" w:firstColumn="1" w:lastColumn="0" w:noHBand="0" w:noVBand="1"/>
      </w:tblPr>
      <w:tblGrid>
        <w:gridCol w:w="9629"/>
      </w:tblGrid>
      <w:tr w:rsidR="009A359B" w14:paraId="6BA28C02" w14:textId="77777777" w:rsidTr="1204B919">
        <w:tc>
          <w:tcPr>
            <w:tcW w:w="9629" w:type="dxa"/>
          </w:tcPr>
          <w:p w14:paraId="11AEC8A2" w14:textId="0F79FD6F" w:rsidR="009A359B" w:rsidRPr="00DB7FCD" w:rsidRDefault="3231EFE9">
            <w:pPr>
              <w:rPr>
                <w:rFonts w:cs="Times"/>
                <w:lang w:val="en-US"/>
              </w:rPr>
            </w:pPr>
            <w:r w:rsidRPr="00DB7FCD">
              <w:rPr>
                <w:rFonts w:eastAsia="Times New Roman"/>
                <w:color w:val="000000" w:themeColor="text1"/>
                <w:sz w:val="21"/>
                <w:szCs w:val="21"/>
                <w:highlight w:val="green"/>
                <w:lang w:val="en-US"/>
              </w:rPr>
              <w:t>Agreement:</w:t>
            </w:r>
          </w:p>
          <w:p w14:paraId="2C5FCCD5" w14:textId="77777777" w:rsidR="009A359B" w:rsidRPr="002D2BA7" w:rsidRDefault="009A359B">
            <w:pPr>
              <w:rPr>
                <w:rFonts w:cs="Times"/>
                <w:lang w:val="en-US"/>
              </w:rPr>
            </w:pPr>
            <w:r w:rsidRPr="002D2BA7">
              <w:rPr>
                <w:rFonts w:cs="Times"/>
                <w:lang w:val="en-US"/>
              </w:rPr>
              <w:t>NR DL PRS design for FR1 and FR2 supports:</w:t>
            </w:r>
          </w:p>
          <w:p w14:paraId="7241E1AA" w14:textId="77777777" w:rsidR="009A359B" w:rsidRPr="00DB7FCD" w:rsidRDefault="009A359B">
            <w:pPr>
              <w:pStyle w:val="3GPPAgreements"/>
              <w:rPr>
                <w:rFonts w:ascii="Times" w:hAnsi="Times" w:cs="Times"/>
                <w:sz w:val="20"/>
              </w:rPr>
            </w:pPr>
            <w:r w:rsidRPr="1204B919">
              <w:rPr>
                <w:rFonts w:ascii="Times" w:hAnsi="Times" w:cs="Times"/>
                <w:sz w:val="20"/>
              </w:rPr>
              <w:t>Configurable NR DL PRS signal bandwidth</w:t>
            </w:r>
          </w:p>
          <w:p w14:paraId="647B323D"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granularity of configuration, relationship with BWPs, whether the configuration is cell and/or UE specific</w:t>
            </w:r>
          </w:p>
          <w:p w14:paraId="6543352F" w14:textId="77777777" w:rsidR="009A359B" w:rsidRPr="00DB7FCD" w:rsidRDefault="009A359B">
            <w:pPr>
              <w:pStyle w:val="3GPPAgreements"/>
              <w:rPr>
                <w:rFonts w:ascii="Times" w:hAnsi="Times" w:cs="Times"/>
                <w:sz w:val="20"/>
              </w:rPr>
            </w:pPr>
            <w:r w:rsidRPr="1204B919">
              <w:rPr>
                <w:rFonts w:ascii="Times" w:hAnsi="Times" w:cs="Times"/>
                <w:sz w:val="20"/>
              </w:rPr>
              <w:t>Configurable NR DL PRS signal numerology (SCS)</w:t>
            </w:r>
          </w:p>
          <w:p w14:paraId="5E5C42E9"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configurability of CP for NR DL PRS</w:t>
            </w:r>
          </w:p>
          <w:p w14:paraId="147FC1A2" w14:textId="77777777" w:rsidR="009A359B" w:rsidRPr="00DB7FCD" w:rsidRDefault="009A359B">
            <w:pPr>
              <w:pStyle w:val="3GPPAgreements"/>
              <w:rPr>
                <w:rFonts w:ascii="Times" w:hAnsi="Times" w:cs="Times"/>
                <w:sz w:val="20"/>
              </w:rPr>
            </w:pPr>
            <w:r w:rsidRPr="1204B919">
              <w:rPr>
                <w:rFonts w:ascii="Times" w:hAnsi="Times" w:cs="Times"/>
                <w:sz w:val="20"/>
              </w:rPr>
              <w:t>Configurable NR DL PRS frequency and time allocation</w:t>
            </w:r>
          </w:p>
          <w:p w14:paraId="0434274A" w14:textId="77777777" w:rsidR="009A359B" w:rsidRPr="00DB7FCD" w:rsidRDefault="009A359B">
            <w:pPr>
              <w:pStyle w:val="3GPPAgreements"/>
              <w:rPr>
                <w:rFonts w:ascii="Times" w:hAnsi="Times" w:cs="Times"/>
                <w:sz w:val="20"/>
              </w:rPr>
            </w:pPr>
            <w:r w:rsidRPr="1204B919">
              <w:rPr>
                <w:rFonts w:ascii="Times" w:hAnsi="Times" w:cs="Times"/>
                <w:sz w:val="20"/>
              </w:rPr>
              <w:t>Use of DL beam sweeping / alignment</w:t>
            </w:r>
          </w:p>
          <w:p w14:paraId="5FD407A4" w14:textId="77777777" w:rsidR="009A359B" w:rsidRPr="002D2BA7" w:rsidRDefault="009A359B" w:rsidP="009A359B">
            <w:pPr>
              <w:numPr>
                <w:ilvl w:val="1"/>
                <w:numId w:val="16"/>
              </w:numPr>
              <w:overflowPunct/>
              <w:autoSpaceDE/>
              <w:autoSpaceDN/>
              <w:adjustRightInd/>
              <w:spacing w:after="0"/>
              <w:textAlignment w:val="auto"/>
              <w:rPr>
                <w:rFonts w:cs="Times"/>
                <w:bCs/>
                <w:lang w:val="en-US"/>
              </w:rPr>
            </w:pPr>
            <w:r w:rsidRPr="002D2BA7">
              <w:rPr>
                <w:rFonts w:cs="Times"/>
                <w:bCs/>
                <w:lang w:val="en-US"/>
              </w:rPr>
              <w:t>i.e. beam alignment of gNB DL PRS transmission and UE reception of DL PRS</w:t>
            </w:r>
          </w:p>
          <w:p w14:paraId="6435FC89" w14:textId="77777777" w:rsidR="009A359B" w:rsidRPr="00DB7FCD" w:rsidRDefault="009A359B">
            <w:pPr>
              <w:pStyle w:val="3GPPAgreements"/>
              <w:rPr>
                <w:rFonts w:ascii="Times" w:hAnsi="Times" w:cs="Times"/>
                <w:sz w:val="20"/>
              </w:rPr>
            </w:pPr>
            <w:r w:rsidRPr="1204B919">
              <w:rPr>
                <w:rFonts w:ascii="Times" w:hAnsi="Times" w:cs="Times"/>
                <w:sz w:val="20"/>
              </w:rPr>
              <w:t>Localized in time NR DL PRS transmissions with periodic and/or on-demand resource allocation</w:t>
            </w:r>
          </w:p>
          <w:p w14:paraId="06260B6F"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signaling details</w:t>
            </w:r>
          </w:p>
          <w:p w14:paraId="7C9157DE" w14:textId="77777777" w:rsidR="009A359B" w:rsidRPr="00DB7FCD" w:rsidRDefault="009A359B">
            <w:pPr>
              <w:pStyle w:val="3GPPAgreements"/>
              <w:rPr>
                <w:rFonts w:ascii="Times" w:hAnsi="Times" w:cs="Times"/>
                <w:sz w:val="20"/>
              </w:rPr>
            </w:pPr>
            <w:r w:rsidRPr="1204B919">
              <w:rPr>
                <w:rFonts w:ascii="Times" w:hAnsi="Times" w:cs="Times"/>
                <w:sz w:val="20"/>
              </w:rPr>
              <w:t xml:space="preserve">Dedicated NR DL PRS resources - time-frequency grid at resource block level </w:t>
            </w:r>
          </w:p>
          <w:p w14:paraId="6EE4E8D7"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 xml:space="preserve">PRS transmitted in one cell may or may not collide with PRS transmissions in </w:t>
            </w:r>
            <w:proofErr w:type="gramStart"/>
            <w:r w:rsidRPr="00E80A23">
              <w:rPr>
                <w:rFonts w:cs="Times"/>
                <w:lang w:val="en-US"/>
              </w:rPr>
              <w:t>other</w:t>
            </w:r>
            <w:proofErr w:type="gramEnd"/>
            <w:r w:rsidRPr="00E80A23">
              <w:rPr>
                <w:rFonts w:cs="Times"/>
                <w:lang w:val="en-US"/>
              </w:rPr>
              <w:t xml:space="preserve"> cell</w:t>
            </w:r>
          </w:p>
          <w:p w14:paraId="5EC5706C" w14:textId="77777777" w:rsidR="009A359B" w:rsidRPr="002D2BA7" w:rsidRDefault="009A359B" w:rsidP="009A359B">
            <w:pPr>
              <w:numPr>
                <w:ilvl w:val="2"/>
                <w:numId w:val="16"/>
              </w:numPr>
              <w:overflowPunct/>
              <w:autoSpaceDE/>
              <w:autoSpaceDN/>
              <w:adjustRightInd/>
              <w:spacing w:after="0"/>
              <w:textAlignment w:val="auto"/>
              <w:rPr>
                <w:rFonts w:cs="Times"/>
                <w:bCs/>
                <w:lang w:val="en-US"/>
              </w:rPr>
            </w:pPr>
            <w:r w:rsidRPr="002D2BA7">
              <w:rPr>
                <w:rFonts w:cs="Times"/>
                <w:bCs/>
                <w:lang w:val="en-US"/>
              </w:rPr>
              <w:lastRenderedPageBreak/>
              <w:t xml:space="preserve">e.g.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14:paraId="5776C3DD"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There is no data/control transmission in time-frequency grid of dedicated NR-DL PRS resources</w:t>
            </w:r>
          </w:p>
          <w:p w14:paraId="0244CCF5"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FDM multiplexing with other signals at RE level inside of PRS time-frequency grid is precluded</w:t>
            </w:r>
          </w:p>
          <w:p w14:paraId="2477740D"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interference randomization techniques across PRS signals</w:t>
            </w:r>
          </w:p>
          <w:p w14:paraId="15ABCE2D" w14:textId="77777777" w:rsidR="009A359B" w:rsidRPr="00DB7FCD" w:rsidRDefault="009A359B">
            <w:pPr>
              <w:pStyle w:val="3GPPAgreements"/>
              <w:rPr>
                <w:rFonts w:ascii="Times" w:hAnsi="Times" w:cs="Times"/>
                <w:sz w:val="20"/>
              </w:rPr>
            </w:pPr>
            <w:r w:rsidRPr="1204B919">
              <w:rPr>
                <w:rFonts w:ascii="Times" w:hAnsi="Times" w:cs="Times"/>
                <w:sz w:val="20"/>
              </w:rPr>
              <w:t>FFS shared in time/frequency NR DL PRS resources with other transmissions including data/control</w:t>
            </w:r>
          </w:p>
          <w:p w14:paraId="7B114858"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which physical channel/signals can share resources with NR DL PRS</w:t>
            </w:r>
          </w:p>
          <w:p w14:paraId="61115A6B" w14:textId="77777777" w:rsidR="009A359B" w:rsidRPr="00DB7FCD" w:rsidRDefault="009A359B" w:rsidP="00DB7FCD">
            <w:pPr>
              <w:numPr>
                <w:ilvl w:val="1"/>
                <w:numId w:val="16"/>
              </w:numPr>
              <w:overflowPunct/>
              <w:autoSpaceDE/>
              <w:autoSpaceDN/>
              <w:adjustRightInd/>
              <w:spacing w:after="0"/>
              <w:textAlignment w:val="auto"/>
              <w:rPr>
                <w:rFonts w:cs="Times"/>
                <w:lang w:val="en-US"/>
              </w:rPr>
            </w:pPr>
            <w:r w:rsidRPr="00E80A23">
              <w:rPr>
                <w:rFonts w:cs="Times"/>
                <w:lang w:val="en-US"/>
              </w:rPr>
              <w:t>FFS interference randomization techniques for PRS transmission with other signals</w:t>
            </w:r>
          </w:p>
          <w:p w14:paraId="71C69DD9" w14:textId="77777777" w:rsidR="009A359B" w:rsidRPr="00524DE9" w:rsidRDefault="009A359B" w:rsidP="009A359B">
            <w:pPr>
              <w:numPr>
                <w:ilvl w:val="1"/>
                <w:numId w:val="16"/>
              </w:numPr>
              <w:overflowPunct/>
              <w:autoSpaceDE/>
              <w:autoSpaceDN/>
              <w:adjustRightInd/>
              <w:spacing w:after="0"/>
              <w:textAlignment w:val="auto"/>
              <w:rPr>
                <w:rFonts w:cs="Times"/>
                <w:bCs/>
                <w:lang w:val="en-US"/>
              </w:rPr>
            </w:pPr>
          </w:p>
        </w:tc>
      </w:tr>
    </w:tbl>
    <w:p w14:paraId="55E2246F" w14:textId="77777777" w:rsidR="009A359B" w:rsidRPr="00DB7FCD" w:rsidRDefault="009A359B" w:rsidP="009A359B">
      <w:pPr>
        <w:rPr>
          <w:b/>
          <w:lang w:val="en-US"/>
        </w:rPr>
      </w:pPr>
    </w:p>
    <w:p w14:paraId="45739160" w14:textId="3EFEFF41" w:rsidR="006A1C4C" w:rsidRDefault="006A1C4C" w:rsidP="00DB7FCD">
      <w:pPr>
        <w:jc w:val="both"/>
        <w:rPr>
          <w:lang w:val="en-US"/>
        </w:rPr>
      </w:pPr>
      <w:r>
        <w:rPr>
          <w:lang w:val="en-US"/>
        </w:rPr>
        <w:t xml:space="preserve">The overall achievable positioning accuracy performance does not rely on PRS only because several different techniques can be combined, including those discussed in [2] and [3]. However, the PRS design should consider the option to deploy cell-independent PRS-only transmission points to improve the positioning performance in areas where UEs typically can measure PRS only from very few gNBs. PRS-only transmission points then increase the number of RSTD measurements. They may have impact on the </w:t>
      </w:r>
      <w:r w:rsidR="00312FB2">
        <w:rPr>
          <w:lang w:val="en-US"/>
        </w:rPr>
        <w:t xml:space="preserve">configuration </w:t>
      </w:r>
      <w:r w:rsidR="00505D37">
        <w:rPr>
          <w:lang w:val="en-US"/>
        </w:rPr>
        <w:t>of PRS transmissions from gNBs,</w:t>
      </w:r>
      <w:r w:rsidR="001D3E00">
        <w:rPr>
          <w:lang w:val="en-US"/>
        </w:rPr>
        <w:t xml:space="preserve"> at least</w:t>
      </w:r>
      <w:r w:rsidR="00505D37">
        <w:rPr>
          <w:lang w:val="en-US"/>
        </w:rPr>
        <w:t xml:space="preserve"> with respect to subcarrier spacing, resource mapping, </w:t>
      </w:r>
      <w:r w:rsidR="001D3E00">
        <w:rPr>
          <w:lang w:val="en-US"/>
        </w:rPr>
        <w:t xml:space="preserve">bandwidth, </w:t>
      </w:r>
      <w:r w:rsidR="00505D37">
        <w:rPr>
          <w:lang w:val="en-US"/>
        </w:rPr>
        <w:t>beam sweeping, and multiplexing with other channels and signals</w:t>
      </w:r>
      <w:r w:rsidR="001D3E00">
        <w:rPr>
          <w:lang w:val="en-US"/>
        </w:rPr>
        <w:t>.</w:t>
      </w:r>
    </w:p>
    <w:p w14:paraId="678E8209" w14:textId="77777777" w:rsidR="00030922" w:rsidRPr="00DB7FCD" w:rsidRDefault="00030922" w:rsidP="00DB7FCD">
      <w:pPr>
        <w:jc w:val="both"/>
        <w:rPr>
          <w:b/>
        </w:rPr>
      </w:pPr>
      <w:r w:rsidRPr="00DB7FCD">
        <w:rPr>
          <w:b/>
        </w:rPr>
        <w:t>Proposal 1: PRS design and configuration options shall consider the deployment of cell-independent PRS-only transmission points.</w:t>
      </w:r>
    </w:p>
    <w:p w14:paraId="401F95F9" w14:textId="2F91D640" w:rsidR="009A359B" w:rsidRPr="00DB7FCD" w:rsidRDefault="009A359B">
      <w:pPr>
        <w:pStyle w:val="3GPPAgreements"/>
        <w:numPr>
          <w:ilvl w:val="0"/>
          <w:numId w:val="0"/>
        </w:numPr>
        <w:rPr>
          <w:rFonts w:ascii="Times" w:hAnsi="Times" w:cs="Times"/>
          <w:sz w:val="20"/>
        </w:rPr>
      </w:pPr>
      <w:r w:rsidRPr="634EFF85">
        <w:rPr>
          <w:rFonts w:ascii="Times" w:hAnsi="Times" w:cs="Times"/>
          <w:sz w:val="20"/>
        </w:rPr>
        <w:t xml:space="preserve">The number of hearable PRS transmission points has strong impact on the positioning performance. </w:t>
      </w:r>
      <w:proofErr w:type="spellStart"/>
      <w:r w:rsidRPr="634EFF85">
        <w:rPr>
          <w:rFonts w:ascii="Times" w:hAnsi="Times" w:cs="Times"/>
          <w:sz w:val="20"/>
        </w:rPr>
        <w:t>Hearability</w:t>
      </w:r>
      <w:proofErr w:type="spellEnd"/>
      <w:r w:rsidRPr="634EFF85">
        <w:rPr>
          <w:rFonts w:ascii="Times" w:hAnsi="Times" w:cs="Times"/>
          <w:sz w:val="20"/>
        </w:rPr>
        <w:t xml:space="preserve"> of a signal corresponds to signal reception at the UE with a SINR higher than a certain SINR thres</w:t>
      </w:r>
      <w:r w:rsidR="7FCE973B" w:rsidRPr="634EFF85">
        <w:rPr>
          <w:rFonts w:ascii="Times" w:hAnsi="Times" w:cs="Times"/>
          <w:sz w:val="20"/>
        </w:rPr>
        <w:t>h</w:t>
      </w:r>
      <w:r w:rsidRPr="634EFF85">
        <w:rPr>
          <w:rFonts w:ascii="Times" w:hAnsi="Times" w:cs="Times"/>
          <w:sz w:val="20"/>
        </w:rPr>
        <w:t xml:space="preserve">old, e.g., -6dB. </w:t>
      </w:r>
      <w:proofErr w:type="gramStart"/>
      <w:r w:rsidRPr="634EFF85">
        <w:rPr>
          <w:rFonts w:ascii="Times" w:hAnsi="Times" w:cs="Times"/>
          <w:sz w:val="20"/>
        </w:rPr>
        <w:t>In order to</w:t>
      </w:r>
      <w:proofErr w:type="gramEnd"/>
      <w:r w:rsidRPr="634EFF85">
        <w:rPr>
          <w:rFonts w:ascii="Times" w:hAnsi="Times" w:cs="Times"/>
          <w:sz w:val="20"/>
        </w:rPr>
        <w:t xml:space="preserve"> enable RSTD measurements from distant transmission points, there should the possibility to minimize the received signal strength from a near transmission point that utilizes the same time-frequency resources at least in a part of the bandwidth and at least during a part of the transmission time. PRS transmission with a </w:t>
      </w:r>
      <w:proofErr w:type="spellStart"/>
      <w:r w:rsidRPr="634EFF85">
        <w:rPr>
          <w:rFonts w:ascii="Times" w:hAnsi="Times" w:cs="Times"/>
          <w:sz w:val="20"/>
        </w:rPr>
        <w:t>well coordinated</w:t>
      </w:r>
      <w:proofErr w:type="spellEnd"/>
      <w:r w:rsidRPr="634EFF85">
        <w:rPr>
          <w:rFonts w:ascii="Times" w:hAnsi="Times" w:cs="Times"/>
          <w:sz w:val="20"/>
        </w:rPr>
        <w:t xml:space="preserve"> beam sweeping scheme may not be enough to achieve the SINR threshold in some cases. The application of a PRS muting scheme in at least a part of the PRS transmission bandwidth should be considered as enabler to increase the number of hearable PRS transmission points.</w:t>
      </w:r>
    </w:p>
    <w:p w14:paraId="16C95112" w14:textId="13576CE4" w:rsidR="009A359B" w:rsidRPr="00DB7FCD" w:rsidRDefault="009A359B" w:rsidP="00DB7FCD">
      <w:pPr>
        <w:jc w:val="both"/>
        <w:rPr>
          <w:b/>
        </w:rPr>
      </w:pPr>
      <w:r w:rsidRPr="00DB7FCD">
        <w:rPr>
          <w:b/>
        </w:rPr>
        <w:t xml:space="preserve">Proposal </w:t>
      </w:r>
      <w:r w:rsidR="001D3E00" w:rsidRPr="00DB7FCD">
        <w:rPr>
          <w:b/>
        </w:rPr>
        <w:t>2</w:t>
      </w:r>
      <w:r w:rsidRPr="00DB7FCD">
        <w:rPr>
          <w:b/>
        </w:rPr>
        <w:t>: Consider a PRS muting scheme on at least a part of the PRS bandwidth as means to reduce the average interference on PRS resources</w:t>
      </w:r>
      <w:r w:rsidR="00030922" w:rsidRPr="00DB7FCD">
        <w:rPr>
          <w:b/>
        </w:rPr>
        <w:t>.</w:t>
      </w:r>
    </w:p>
    <w:p w14:paraId="4437CA53" w14:textId="77777777" w:rsidR="009A359B" w:rsidRPr="002D2BA7" w:rsidRDefault="009A359B" w:rsidP="009A359B">
      <w:pPr>
        <w:pStyle w:val="3GPPAgreements"/>
        <w:numPr>
          <w:ilvl w:val="0"/>
          <w:numId w:val="0"/>
        </w:numPr>
        <w:rPr>
          <w:rFonts w:ascii="Times" w:hAnsi="Times" w:cs="Times"/>
          <w:sz w:val="20"/>
        </w:rPr>
      </w:pPr>
    </w:p>
    <w:p w14:paraId="2B59A121" w14:textId="77777777" w:rsidR="009A359B" w:rsidRPr="00DB7FCD" w:rsidRDefault="009A359B">
      <w:pPr>
        <w:pStyle w:val="3GPPAgreements"/>
        <w:numPr>
          <w:ilvl w:val="0"/>
          <w:numId w:val="0"/>
        </w:numPr>
        <w:rPr>
          <w:rFonts w:ascii="Times" w:hAnsi="Times" w:cs="Times"/>
          <w:sz w:val="20"/>
        </w:rPr>
      </w:pPr>
      <w:r w:rsidRPr="1204B919">
        <w:rPr>
          <w:rFonts w:ascii="Times" w:hAnsi="Times" w:cs="Times"/>
          <w:sz w:val="20"/>
        </w:rPr>
        <w:t>Regarding RSTD measurements the following agreements were made [4]</w:t>
      </w:r>
    </w:p>
    <w:tbl>
      <w:tblPr>
        <w:tblStyle w:val="TableGrid"/>
        <w:tblW w:w="0" w:type="auto"/>
        <w:tblLook w:val="04A0" w:firstRow="1" w:lastRow="0" w:firstColumn="1" w:lastColumn="0" w:noHBand="0" w:noVBand="1"/>
      </w:tblPr>
      <w:tblGrid>
        <w:gridCol w:w="9629"/>
      </w:tblGrid>
      <w:tr w:rsidR="009A359B" w14:paraId="3D7DB964" w14:textId="77777777" w:rsidTr="1204B919">
        <w:tc>
          <w:tcPr>
            <w:tcW w:w="9629" w:type="dxa"/>
          </w:tcPr>
          <w:p w14:paraId="288733B3" w14:textId="77777777" w:rsidR="009A359B" w:rsidRPr="00DB7FCD" w:rsidRDefault="009A359B">
            <w:pPr>
              <w:pStyle w:val="3GPPAgreements"/>
              <w:numPr>
                <w:ilvl w:val="0"/>
                <w:numId w:val="0"/>
              </w:numPr>
              <w:rPr>
                <w:rFonts w:ascii="Times" w:hAnsi="Times" w:cs="Times"/>
                <w:sz w:val="20"/>
              </w:rPr>
            </w:pPr>
            <w:r w:rsidRPr="1204B919">
              <w:rPr>
                <w:rFonts w:ascii="Times" w:hAnsi="Times" w:cs="Times"/>
                <w:sz w:val="20"/>
                <w:highlight w:val="green"/>
              </w:rPr>
              <w:t>Agreement:</w:t>
            </w:r>
          </w:p>
          <w:p w14:paraId="65D72328" w14:textId="77777777" w:rsidR="009A359B" w:rsidRPr="00DB7FCD" w:rsidRDefault="009A359B">
            <w:pPr>
              <w:pStyle w:val="3GPPAgreements"/>
              <w:rPr>
                <w:rFonts w:ascii="Times" w:hAnsi="Times" w:cs="Times"/>
                <w:sz w:val="20"/>
              </w:rPr>
            </w:pPr>
            <w:r w:rsidRPr="1204B919">
              <w:rPr>
                <w:rFonts w:ascii="Times" w:hAnsi="Times" w:cs="Times"/>
                <w:sz w:val="20"/>
              </w:rPr>
              <w:t>NR supports RSTD measurements for NR DL PRS</w:t>
            </w:r>
          </w:p>
          <w:p w14:paraId="096C9A2A" w14:textId="77777777" w:rsidR="009A359B" w:rsidRPr="00DB7FCD" w:rsidRDefault="009A359B">
            <w:pPr>
              <w:pStyle w:val="3GPPAgreements"/>
              <w:numPr>
                <w:ilvl w:val="1"/>
                <w:numId w:val="16"/>
              </w:numPr>
              <w:rPr>
                <w:rFonts w:ascii="Times" w:hAnsi="Times" w:cs="Times"/>
                <w:sz w:val="20"/>
              </w:rPr>
            </w:pPr>
            <w:r w:rsidRPr="1204B919">
              <w:rPr>
                <w:rFonts w:ascii="Times" w:hAnsi="Times" w:cs="Times"/>
                <w:sz w:val="20"/>
              </w:rPr>
              <w:t>FFS: RSTD b/w different configured PRS resources, beams, TRPs, cells, etc.</w:t>
            </w:r>
          </w:p>
          <w:p w14:paraId="2662EE90" w14:textId="77777777" w:rsidR="009A359B" w:rsidRPr="00DB7FCD" w:rsidRDefault="009A359B">
            <w:pPr>
              <w:pStyle w:val="3GPPAgreements"/>
              <w:rPr>
                <w:rFonts w:ascii="Times" w:hAnsi="Times" w:cs="Times"/>
                <w:sz w:val="20"/>
              </w:rPr>
            </w:pPr>
            <w:r w:rsidRPr="1204B919">
              <w:rPr>
                <w:rFonts w:ascii="Times" w:hAnsi="Times" w:cs="Times"/>
                <w:sz w:val="20"/>
              </w:rPr>
              <w:t>NR supports RSRP measurement for NR DL PRS</w:t>
            </w:r>
          </w:p>
          <w:p w14:paraId="3C66D1B8" w14:textId="77777777" w:rsidR="009A359B" w:rsidRPr="00DB7FCD" w:rsidRDefault="009A359B">
            <w:pPr>
              <w:pStyle w:val="3GPPAgreements"/>
              <w:rPr>
                <w:rFonts w:ascii="Times" w:hAnsi="Times" w:cs="Times"/>
                <w:sz w:val="20"/>
              </w:rPr>
            </w:pPr>
            <w:r w:rsidRPr="1204B919">
              <w:rPr>
                <w:rFonts w:ascii="Times" w:hAnsi="Times" w:cs="Times"/>
                <w:sz w:val="20"/>
              </w:rPr>
              <w:t>FFS if NR supports RSTD measurement quality metric for NR DL PRS</w:t>
            </w:r>
          </w:p>
          <w:p w14:paraId="4F885DA7" w14:textId="77777777" w:rsidR="009A359B" w:rsidRPr="00DB7FCD" w:rsidRDefault="009A359B">
            <w:pPr>
              <w:pStyle w:val="3GPPAgreements"/>
              <w:rPr>
                <w:rFonts w:ascii="Times" w:hAnsi="Times" w:cs="Times"/>
                <w:sz w:val="20"/>
              </w:rPr>
            </w:pPr>
            <w:r w:rsidRPr="1204B919">
              <w:rPr>
                <w:rFonts w:ascii="Times" w:hAnsi="Times" w:cs="Times"/>
                <w:sz w:val="20"/>
              </w:rPr>
              <w:t>FFS other measurements</w:t>
            </w:r>
          </w:p>
        </w:tc>
      </w:tr>
    </w:tbl>
    <w:p w14:paraId="1B3E167C" w14:textId="77777777" w:rsidR="009A359B" w:rsidRDefault="009A359B" w:rsidP="009A359B">
      <w:pPr>
        <w:pStyle w:val="3GPPAgreements"/>
        <w:numPr>
          <w:ilvl w:val="0"/>
          <w:numId w:val="0"/>
        </w:numPr>
        <w:rPr>
          <w:rFonts w:ascii="Times" w:hAnsi="Times" w:cs="Times"/>
          <w:sz w:val="20"/>
        </w:rPr>
      </w:pPr>
    </w:p>
    <w:p w14:paraId="37F14EC4" w14:textId="77777777" w:rsidR="009A359B" w:rsidRPr="00DB7FCD" w:rsidRDefault="009A359B">
      <w:pPr>
        <w:pStyle w:val="3GPPAgreements"/>
        <w:numPr>
          <w:ilvl w:val="0"/>
          <w:numId w:val="0"/>
        </w:numPr>
        <w:rPr>
          <w:rFonts w:ascii="Times" w:hAnsi="Times" w:cs="Times"/>
          <w:sz w:val="20"/>
        </w:rPr>
      </w:pPr>
      <w:r w:rsidRPr="1204B919">
        <w:rPr>
          <w:rFonts w:ascii="Times" w:hAnsi="Times" w:cs="Times"/>
          <w:sz w:val="20"/>
        </w:rPr>
        <w:t xml:space="preserve">One single erroneous RSTD measurement may confound the positioning algorithm even if the RSTD measurements corresponding to other PRS transmission points are accurate. In case the UE reports RSTD from many different PRS transmission points the </w:t>
      </w:r>
      <w:proofErr w:type="gramStart"/>
      <w:r w:rsidRPr="1204B919">
        <w:rPr>
          <w:rFonts w:ascii="Times" w:hAnsi="Times" w:cs="Times"/>
          <w:sz w:val="20"/>
        </w:rPr>
        <w:t>positioning</w:t>
      </w:r>
      <w:proofErr w:type="gramEnd"/>
      <w:r w:rsidRPr="1204B919">
        <w:rPr>
          <w:rFonts w:ascii="Times" w:hAnsi="Times" w:cs="Times"/>
          <w:sz w:val="20"/>
        </w:rPr>
        <w:t xml:space="preserve"> performance can be increased by sorting out less reliable measurements and determine the position estimate only with the remaining more reliable measurements. For that a RSTD measurement quality metric within the report is necessary. The quality metric may comprise information on the</w:t>
      </w:r>
    </w:p>
    <w:p w14:paraId="3F678620" w14:textId="77777777" w:rsidR="009A359B" w:rsidRPr="00DB7FCD" w:rsidRDefault="009A359B">
      <w:pPr>
        <w:pStyle w:val="3GPPAgreements"/>
        <w:numPr>
          <w:ilvl w:val="0"/>
          <w:numId w:val="17"/>
        </w:numPr>
        <w:rPr>
          <w:rFonts w:ascii="Times" w:hAnsi="Times" w:cs="Times"/>
          <w:sz w:val="20"/>
        </w:rPr>
      </w:pPr>
      <w:r w:rsidRPr="1204B919">
        <w:rPr>
          <w:rFonts w:ascii="Times" w:hAnsi="Times" w:cs="Times"/>
          <w:sz w:val="20"/>
        </w:rPr>
        <w:t>Received PRS signal strength</w:t>
      </w:r>
    </w:p>
    <w:p w14:paraId="01915A10" w14:textId="77777777" w:rsidR="009A359B" w:rsidRPr="00DB7FCD" w:rsidRDefault="009A359B">
      <w:pPr>
        <w:pStyle w:val="3GPPAgreements"/>
        <w:numPr>
          <w:ilvl w:val="0"/>
          <w:numId w:val="17"/>
        </w:numPr>
        <w:rPr>
          <w:rFonts w:ascii="Times" w:hAnsi="Times" w:cs="Times"/>
          <w:sz w:val="20"/>
        </w:rPr>
      </w:pPr>
      <w:r w:rsidRPr="1204B919">
        <w:rPr>
          <w:rFonts w:ascii="Times" w:hAnsi="Times" w:cs="Times"/>
          <w:sz w:val="20"/>
        </w:rPr>
        <w:t>Number of detected propagation paths of the PRS</w:t>
      </w:r>
    </w:p>
    <w:p w14:paraId="4038C286" w14:textId="77777777" w:rsidR="009A359B" w:rsidRPr="00DB7FCD" w:rsidRDefault="009A359B">
      <w:pPr>
        <w:pStyle w:val="3GPPAgreements"/>
        <w:numPr>
          <w:ilvl w:val="0"/>
          <w:numId w:val="17"/>
        </w:numPr>
        <w:rPr>
          <w:rFonts w:ascii="Times" w:hAnsi="Times" w:cs="Times"/>
          <w:sz w:val="20"/>
        </w:rPr>
      </w:pPr>
      <w:r w:rsidRPr="1204B919">
        <w:rPr>
          <w:rFonts w:ascii="Times" w:hAnsi="Times" w:cs="Times"/>
          <w:sz w:val="20"/>
        </w:rPr>
        <w:t>Dominance of the first detected path towards other paths</w:t>
      </w:r>
    </w:p>
    <w:p w14:paraId="5C8B56AF" w14:textId="77777777" w:rsidR="009A359B" w:rsidRPr="00DB7FCD" w:rsidRDefault="009A359B">
      <w:pPr>
        <w:pStyle w:val="3GPPAgreements"/>
        <w:numPr>
          <w:ilvl w:val="0"/>
          <w:numId w:val="17"/>
        </w:numPr>
        <w:rPr>
          <w:rFonts w:ascii="Times" w:hAnsi="Times" w:cs="Times"/>
          <w:sz w:val="20"/>
        </w:rPr>
      </w:pPr>
      <w:r w:rsidRPr="1204B919">
        <w:rPr>
          <w:rFonts w:ascii="Times" w:hAnsi="Times" w:cs="Times"/>
          <w:sz w:val="20"/>
        </w:rPr>
        <w:t>Peak-to-average power ratio of the PRS auto-correlation function</w:t>
      </w:r>
    </w:p>
    <w:p w14:paraId="6889723B" w14:textId="77777777" w:rsidR="009A359B" w:rsidRDefault="009A359B" w:rsidP="009A359B">
      <w:pPr>
        <w:pStyle w:val="3GPPAgreements"/>
        <w:numPr>
          <w:ilvl w:val="0"/>
          <w:numId w:val="0"/>
        </w:numPr>
        <w:rPr>
          <w:rFonts w:ascii="Times" w:hAnsi="Times" w:cs="Times"/>
          <w:b/>
          <w:sz w:val="20"/>
        </w:rPr>
      </w:pPr>
    </w:p>
    <w:p w14:paraId="67D4D3E0" w14:textId="413CA3E4" w:rsidR="1C25FEB9" w:rsidRPr="00DB7FCD" w:rsidRDefault="009A359B" w:rsidP="00DB7FCD">
      <w:pPr>
        <w:pStyle w:val="3GPPAgreements"/>
        <w:numPr>
          <w:ilvl w:val="0"/>
          <w:numId w:val="0"/>
        </w:numPr>
        <w:rPr>
          <w:rFonts w:ascii="Times" w:hAnsi="Times" w:cs="Times"/>
          <w:b/>
          <w:bCs/>
        </w:rPr>
      </w:pPr>
      <w:r w:rsidRPr="00DB7FCD">
        <w:rPr>
          <w:b/>
          <w:sz w:val="20"/>
        </w:rPr>
        <w:t xml:space="preserve">Proposal </w:t>
      </w:r>
      <w:r w:rsidR="001D3E00" w:rsidRPr="00DB7FCD">
        <w:rPr>
          <w:b/>
          <w:sz w:val="20"/>
        </w:rPr>
        <w:t>3</w:t>
      </w:r>
      <w:r w:rsidRPr="00DB7FCD">
        <w:rPr>
          <w:b/>
          <w:sz w:val="20"/>
        </w:rPr>
        <w:t>: NR shall support a</w:t>
      </w:r>
      <w:r w:rsidR="001D3E00" w:rsidRPr="00DB7FCD">
        <w:rPr>
          <w:b/>
          <w:sz w:val="20"/>
        </w:rPr>
        <w:t xml:space="preserve">t least received PRS </w:t>
      </w:r>
      <w:r w:rsidR="1204B919" w:rsidRPr="00DB7FCD">
        <w:rPr>
          <w:b/>
          <w:sz w:val="20"/>
        </w:rPr>
        <w:t>signal</w:t>
      </w:r>
      <w:r w:rsidR="001D3E00" w:rsidRPr="00DB7FCD">
        <w:rPr>
          <w:b/>
          <w:sz w:val="20"/>
        </w:rPr>
        <w:t xml:space="preserve"> strength as</w:t>
      </w:r>
      <w:r w:rsidRPr="00DB7FCD">
        <w:rPr>
          <w:b/>
          <w:sz w:val="20"/>
        </w:rPr>
        <w:t xml:space="preserve"> RSTD measurement quality metric</w:t>
      </w:r>
      <w:r w:rsidR="00254165" w:rsidRPr="00DB7FCD">
        <w:rPr>
          <w:b/>
          <w:sz w:val="20"/>
        </w:rPr>
        <w:t>.</w:t>
      </w:r>
      <w:r w:rsidRPr="00DB7FCD">
        <w:rPr>
          <w:b/>
          <w:sz w:val="20"/>
        </w:rPr>
        <w:t xml:space="preserve"> </w:t>
      </w:r>
      <w:r w:rsidR="00254165" w:rsidRPr="00DB7FCD">
        <w:rPr>
          <w:b/>
          <w:sz w:val="20"/>
        </w:rPr>
        <w:t>FFS other quality metrics.</w:t>
      </w:r>
      <w:bookmarkEnd w:id="0"/>
    </w:p>
    <w:p w14:paraId="48A3C635" w14:textId="4E683BD1" w:rsidR="00E90EB5" w:rsidRDefault="00E90EB5" w:rsidP="00E90EB5">
      <w:pPr>
        <w:pStyle w:val="Heading2"/>
      </w:pPr>
      <w:r>
        <w:lastRenderedPageBreak/>
        <w:t>DL</w:t>
      </w:r>
      <w:r w:rsidR="002F4127">
        <w:t xml:space="preserve"> </w:t>
      </w:r>
      <w:proofErr w:type="gramStart"/>
      <w:r w:rsidR="002F4127">
        <w:t>angle based</w:t>
      </w:r>
      <w:proofErr w:type="gramEnd"/>
      <w:r w:rsidR="002F4127">
        <w:t xml:space="preserve"> techniques</w:t>
      </w:r>
    </w:p>
    <w:p w14:paraId="6D039AE3" w14:textId="77777777" w:rsidR="00E80A23" w:rsidRPr="005C3137" w:rsidRDefault="00E80A23" w:rsidP="00E80A23">
      <w:pPr>
        <w:rPr>
          <w:b/>
          <w:sz w:val="24"/>
          <w:szCs w:val="24"/>
        </w:rPr>
      </w:pPr>
      <w:r w:rsidRPr="005C3137">
        <w:rPr>
          <w:b/>
          <w:sz w:val="24"/>
          <w:szCs w:val="24"/>
        </w:rPr>
        <w:t>2.2.1 DL-AoD</w:t>
      </w:r>
    </w:p>
    <w:p w14:paraId="3E59DE17" w14:textId="77777777" w:rsidR="00E80A23" w:rsidRDefault="00E80A23" w:rsidP="00E80A23">
      <w:pPr>
        <w:jc w:val="both"/>
      </w:pPr>
      <w:r>
        <w:rPr>
          <w:rFonts w:hint="eastAsia"/>
        </w:rPr>
        <w:t xml:space="preserve">It is agreed in RAN1 AH201901 </w:t>
      </w:r>
      <w:r>
        <w:t>to support DL-AoD based DL-only positioning techniques with beam sweeping at the gNB in FR1 and FR2. In this section, we discuss remaining details (i.e., procedure; reference signals; measurements) for DL-AoD.</w:t>
      </w:r>
    </w:p>
    <w:p w14:paraId="18A9FA4A" w14:textId="77777777" w:rsidR="00E80A23" w:rsidRPr="005E3ED0" w:rsidRDefault="00E80A23" w:rsidP="00E80A23">
      <w:pPr>
        <w:jc w:val="both"/>
        <w:rPr>
          <w:b/>
          <w:u w:val="single"/>
        </w:rPr>
      </w:pPr>
      <w:r w:rsidRPr="005E3ED0">
        <w:rPr>
          <w:rFonts w:hint="eastAsia"/>
          <w:b/>
          <w:u w:val="single"/>
        </w:rPr>
        <w:t>DL-AoD procedure</w:t>
      </w:r>
    </w:p>
    <w:p w14:paraId="4BF3ABDE" w14:textId="77777777" w:rsidR="00E80A23" w:rsidRDefault="00E80A23" w:rsidP="00E80A23">
      <w:pPr>
        <w:jc w:val="both"/>
      </w:pPr>
      <w:r>
        <w:rPr>
          <w:rFonts w:hint="eastAsia"/>
        </w:rPr>
        <w:t xml:space="preserve">For a single base station, </w:t>
      </w:r>
      <w:r>
        <w:t>the Tx beam sweeping is applied to transmit reference signals for positioning purpose. And, the direction of each beam is associated with a geographical direction. The target UE shall perform received power measurement for each Tx beam and report the best Tx beam(s) to the gNB. Then, the gNB obtains the DL-AoD information.</w:t>
      </w:r>
    </w:p>
    <w:p w14:paraId="5E154C52" w14:textId="77777777" w:rsidR="00E80A23" w:rsidRDefault="00E80A23" w:rsidP="00E80A23">
      <w:pPr>
        <w:jc w:val="both"/>
      </w:pPr>
      <w:r>
        <w:t>A multi-</w:t>
      </w:r>
      <w:proofErr w:type="spellStart"/>
      <w:r>
        <w:t>lateration</w:t>
      </w:r>
      <w:proofErr w:type="spellEnd"/>
      <w:r>
        <w:t xml:space="preserve"> algorithm can be further applied, when multiple DL-AoD information from multiple gNBs is obtained.</w:t>
      </w:r>
    </w:p>
    <w:p w14:paraId="721DDC79" w14:textId="77777777" w:rsidR="00E80A23" w:rsidRPr="005E3ED0" w:rsidRDefault="00E80A23" w:rsidP="00E80A23">
      <w:pPr>
        <w:jc w:val="both"/>
        <w:rPr>
          <w:b/>
          <w:u w:val="single"/>
        </w:rPr>
      </w:pPr>
      <w:r w:rsidRPr="005E3ED0">
        <w:rPr>
          <w:b/>
          <w:u w:val="single"/>
        </w:rPr>
        <w:t>R</w:t>
      </w:r>
      <w:r w:rsidRPr="005E3ED0">
        <w:rPr>
          <w:rFonts w:hint="eastAsia"/>
          <w:b/>
          <w:u w:val="single"/>
        </w:rPr>
        <w:t xml:space="preserve">eference </w:t>
      </w:r>
      <w:r w:rsidRPr="005E3ED0">
        <w:rPr>
          <w:b/>
          <w:u w:val="single"/>
        </w:rPr>
        <w:t>signals for DL-AoD</w:t>
      </w:r>
    </w:p>
    <w:p w14:paraId="7EA0035E" w14:textId="77777777" w:rsidR="00E80A23" w:rsidRDefault="00E80A23" w:rsidP="00E80A23">
      <w:pPr>
        <w:jc w:val="both"/>
      </w:pPr>
      <w:r>
        <w:t xml:space="preserve">For serving cell, the AoD estimation can be done in a beam determination/maintenance procedure, e.g., by measurement report of SSB and CSI-RS </w:t>
      </w:r>
      <w:proofErr w:type="spellStart"/>
      <w:r>
        <w:t>signaling</w:t>
      </w:r>
      <w:proofErr w:type="spellEnd"/>
      <w:r>
        <w:t xml:space="preserve">. However, the beam maintenance procedure is not expected for </w:t>
      </w:r>
      <w:proofErr w:type="spellStart"/>
      <w:r>
        <w:t>neighbor</w:t>
      </w:r>
      <w:proofErr w:type="spellEnd"/>
      <w:r>
        <w:t xml:space="preserve"> cell in a NR system. One potential solution is reusing and extending NR RRM framework for positioning purpose. NR introduces the concept of Synchronization Signal Block (SSB) based RRM measurement timing configuration (SMTC) for SSB-based measurements. The SMTC is a timing configuration where the UE is configured to perform SSB-based RRM measurements. From RAN1 perspective, a UE could measure the swept SSBs from a </w:t>
      </w:r>
      <w:proofErr w:type="spellStart"/>
      <w:r>
        <w:t>neighbor</w:t>
      </w:r>
      <w:proofErr w:type="spellEnd"/>
      <w:r>
        <w:t xml:space="preserve"> cell and then obtain the RSRPs of received SSBs. The DL-AoD can be estimated by comparing RSRP values from SSBs transmitted by different beam directions.</w:t>
      </w:r>
    </w:p>
    <w:p w14:paraId="5BAE1F43" w14:textId="77777777" w:rsidR="00E80A23" w:rsidRDefault="00E80A23" w:rsidP="00E80A23">
      <w:pPr>
        <w:jc w:val="both"/>
      </w:pPr>
      <w:r>
        <w:t xml:space="preserve">If decent positioning performance cannot be achieved by DL-AoD based on SSB measurement, other </w:t>
      </w:r>
      <w:proofErr w:type="spellStart"/>
      <w:r>
        <w:t>exsiting</w:t>
      </w:r>
      <w:proofErr w:type="spellEnd"/>
      <w:r>
        <w:t xml:space="preserve"> reference signals (including CSI-RS and DL RS for OTDOA) could be considered to support DL-AoD.</w:t>
      </w:r>
    </w:p>
    <w:p w14:paraId="41F23FC1" w14:textId="11DA78EC" w:rsidR="00E80A23" w:rsidRPr="00DB7FCD" w:rsidRDefault="00E80A23" w:rsidP="39F160B5">
      <w:pPr>
        <w:jc w:val="both"/>
        <w:rPr>
          <w:b/>
        </w:rPr>
      </w:pPr>
      <w:r w:rsidRPr="00030922">
        <w:rPr>
          <w:b/>
          <w:bCs/>
        </w:rPr>
        <w:t xml:space="preserve">Proposal </w:t>
      </w:r>
      <w:r w:rsidR="00030922" w:rsidRPr="00030922">
        <w:rPr>
          <w:b/>
          <w:bCs/>
          <w:lang w:eastAsia="zh-CN"/>
        </w:rPr>
        <w:t>4</w:t>
      </w:r>
      <w:r w:rsidRPr="00DB7FCD">
        <w:rPr>
          <w:b/>
        </w:rPr>
        <w:t xml:space="preserve">: </w:t>
      </w:r>
      <w:r w:rsidRPr="00DB7FCD">
        <w:rPr>
          <w:b/>
          <w:lang w:eastAsia="zh-CN"/>
        </w:rPr>
        <w:t>Us</w:t>
      </w:r>
      <w:r w:rsidR="39F160B5" w:rsidRPr="00DB7FCD">
        <w:rPr>
          <w:b/>
          <w:lang w:eastAsia="zh-CN"/>
        </w:rPr>
        <w:t>e</w:t>
      </w:r>
      <w:r w:rsidRPr="00DB7FCD">
        <w:rPr>
          <w:b/>
        </w:rPr>
        <w:t xml:space="preserve"> SS as the reference signal to support DL-AoD as the starting point.</w:t>
      </w:r>
    </w:p>
    <w:p w14:paraId="0584B6F8" w14:textId="77777777" w:rsidR="00E80A23" w:rsidRDefault="00E80A23" w:rsidP="00E80A23">
      <w:pPr>
        <w:jc w:val="both"/>
        <w:rPr>
          <w:b/>
          <w:u w:val="single"/>
        </w:rPr>
      </w:pPr>
      <w:r w:rsidRPr="005E3ED0">
        <w:rPr>
          <w:b/>
          <w:u w:val="single"/>
        </w:rPr>
        <w:t>M</w:t>
      </w:r>
      <w:r w:rsidRPr="005E3ED0">
        <w:rPr>
          <w:rFonts w:hint="eastAsia"/>
          <w:b/>
          <w:u w:val="single"/>
        </w:rPr>
        <w:t>easurements</w:t>
      </w:r>
      <w:r>
        <w:rPr>
          <w:b/>
          <w:u w:val="single"/>
        </w:rPr>
        <w:t xml:space="preserve"> and reports</w:t>
      </w:r>
      <w:r w:rsidRPr="005E3ED0">
        <w:rPr>
          <w:rFonts w:hint="eastAsia"/>
          <w:b/>
          <w:u w:val="single"/>
        </w:rPr>
        <w:t xml:space="preserve"> </w:t>
      </w:r>
      <w:r w:rsidRPr="005E3ED0">
        <w:rPr>
          <w:b/>
          <w:u w:val="single"/>
        </w:rPr>
        <w:t>for DL-AoD</w:t>
      </w:r>
    </w:p>
    <w:p w14:paraId="4F6BF221" w14:textId="055D9E59" w:rsidR="00E80A23" w:rsidRDefault="00E80A23" w:rsidP="39F160B5">
      <w:pPr>
        <w:jc w:val="both"/>
      </w:pPr>
      <w:r>
        <w:t>To support DL-AoD, a UE could measure RSRP on DL-AoD reference signal transmitted from different beams. Then, the UE reports the RSRP based on a certain criteri</w:t>
      </w:r>
      <w:r w:rsidR="39F160B5">
        <w:t>on</w:t>
      </w:r>
      <w:r>
        <w:t xml:space="preserve">, e.g., maximum RSRP(s) among received beams. Rel-15 NR supports RSRP measurement based on SS, CSI-RS </w:t>
      </w:r>
      <w:proofErr w:type="gramStart"/>
      <w:r>
        <w:t>for the purpose of</w:t>
      </w:r>
      <w:proofErr w:type="gramEnd"/>
      <w:r>
        <w:t xml:space="preserve"> beam management and mobility. If DL-AoD estimation is based on SS, SS-RSRP measurement and report can be directly re-used as a starting point. Potential enhancement, e.g., report criteria, report accuracy, can be further studied.</w:t>
      </w:r>
    </w:p>
    <w:p w14:paraId="7B34B201" w14:textId="7390810A" w:rsidR="00E80A23" w:rsidRPr="00DB7FCD" w:rsidRDefault="00E80A23" w:rsidP="00E80A23">
      <w:pPr>
        <w:jc w:val="both"/>
        <w:rPr>
          <w:b/>
        </w:rPr>
      </w:pPr>
      <w:r w:rsidRPr="00030922">
        <w:rPr>
          <w:b/>
        </w:rPr>
        <w:t xml:space="preserve">Proposal </w:t>
      </w:r>
      <w:r w:rsidR="00030922" w:rsidRPr="00030922">
        <w:rPr>
          <w:b/>
        </w:rPr>
        <w:t>5</w:t>
      </w:r>
      <w:r w:rsidRPr="00DB7FCD">
        <w:rPr>
          <w:b/>
        </w:rPr>
        <w:t>: SS-RSRP measurement and report are used to support DL-AoD as the starting point. FFS potential enhancement (including report criteria; report accuracy, etc.).</w:t>
      </w:r>
    </w:p>
    <w:p w14:paraId="2F9DBE49" w14:textId="77777777" w:rsidR="00E80A23" w:rsidRPr="005C3137" w:rsidRDefault="00E80A23" w:rsidP="00E80A23">
      <w:pPr>
        <w:jc w:val="both"/>
        <w:rPr>
          <w:b/>
          <w:sz w:val="24"/>
          <w:szCs w:val="24"/>
        </w:rPr>
      </w:pPr>
      <w:r w:rsidRPr="005C3137">
        <w:rPr>
          <w:b/>
          <w:sz w:val="24"/>
          <w:szCs w:val="24"/>
        </w:rPr>
        <w:t>2.2.2 DL-AoA</w:t>
      </w:r>
    </w:p>
    <w:p w14:paraId="5199BBFA" w14:textId="77777777" w:rsidR="00E80A23" w:rsidRDefault="00E80A23" w:rsidP="00E80A23">
      <w:pPr>
        <w:jc w:val="both"/>
        <w:rPr>
          <w:lang w:val="en-US"/>
        </w:rPr>
      </w:pPr>
      <w:r>
        <w:t xml:space="preserve">The other potential DL </w:t>
      </w:r>
      <w:proofErr w:type="gramStart"/>
      <w:r>
        <w:t>angle based</w:t>
      </w:r>
      <w:proofErr w:type="gramEnd"/>
      <w:r>
        <w:t xml:space="preserve"> solution is AoA estimation at the user equipment. In NR, a small antenna array (e.g., with four receiving antenna elements) can be expected at the UE side. A UE can perform AoA estimation based on a DL reference signal. By using super-resolution AoA algorithms (e.g., MUSIC, Matrix Pencil, etc.), limited number of antenna elements can still achieve high AoA estimation accuracy. However, the AoA estimation operation will increase the computational complexity and power consumption at the UE. And, it is also a challenge for low-cost end users.</w:t>
      </w:r>
    </w:p>
    <w:p w14:paraId="11CD4E46" w14:textId="09B34C21" w:rsidR="00E80A23" w:rsidRPr="00DB7FCD" w:rsidRDefault="00E80A23" w:rsidP="00E80A23">
      <w:pPr>
        <w:jc w:val="both"/>
        <w:rPr>
          <w:b/>
        </w:rPr>
      </w:pPr>
      <w:r w:rsidRPr="00030922">
        <w:rPr>
          <w:b/>
        </w:rPr>
        <w:t xml:space="preserve">Observation </w:t>
      </w:r>
      <w:r w:rsidR="00030922" w:rsidRPr="00030922">
        <w:rPr>
          <w:b/>
          <w:lang w:eastAsia="zh-CN"/>
        </w:rPr>
        <w:t>1</w:t>
      </w:r>
      <w:r w:rsidRPr="00DB7FCD">
        <w:rPr>
          <w:b/>
        </w:rPr>
        <w:t>: Whether to support DL AoA estimation should take UE’s complexity and power consumption into account.</w:t>
      </w:r>
    </w:p>
    <w:p w14:paraId="0C408EDA" w14:textId="28691875" w:rsidR="00E80A23" w:rsidRPr="00DB7FCD" w:rsidRDefault="00E80A23">
      <w:pPr>
        <w:jc w:val="both"/>
        <w:rPr>
          <w:b/>
          <w:bCs/>
          <w:sz w:val="24"/>
          <w:szCs w:val="24"/>
        </w:rPr>
      </w:pPr>
      <w:r w:rsidRPr="008E7915">
        <w:rPr>
          <w:b/>
          <w:bCs/>
          <w:sz w:val="24"/>
          <w:szCs w:val="24"/>
        </w:rPr>
        <w:t>2.2.3 Bottlenec</w:t>
      </w:r>
      <w:r w:rsidR="490EDD58" w:rsidRPr="008E7915">
        <w:rPr>
          <w:b/>
          <w:bCs/>
          <w:sz w:val="24"/>
          <w:szCs w:val="24"/>
        </w:rPr>
        <w:t>k</w:t>
      </w:r>
      <w:r w:rsidRPr="008E7915">
        <w:rPr>
          <w:b/>
          <w:bCs/>
          <w:sz w:val="24"/>
          <w:szCs w:val="24"/>
        </w:rPr>
        <w:t xml:space="preserve">s on </w:t>
      </w:r>
      <w:proofErr w:type="gramStart"/>
      <w:r w:rsidRPr="008E7915">
        <w:rPr>
          <w:b/>
          <w:bCs/>
          <w:sz w:val="24"/>
          <w:szCs w:val="24"/>
        </w:rPr>
        <w:t>angle based</w:t>
      </w:r>
      <w:proofErr w:type="gramEnd"/>
      <w:r w:rsidRPr="008E7915">
        <w:rPr>
          <w:b/>
          <w:bCs/>
          <w:sz w:val="24"/>
          <w:szCs w:val="24"/>
        </w:rPr>
        <w:t xml:space="preserve"> solution</w:t>
      </w:r>
    </w:p>
    <w:p w14:paraId="23B4F63F" w14:textId="77777777" w:rsidR="00E80A23" w:rsidRDefault="00E80A23" w:rsidP="1204B919">
      <w:pPr>
        <w:jc w:val="both"/>
      </w:pPr>
      <w:r>
        <w:t xml:space="preserve">One major challenge involved with </w:t>
      </w:r>
      <w:proofErr w:type="gramStart"/>
      <w:r>
        <w:t>angle based</w:t>
      </w:r>
      <w:proofErr w:type="gramEnd"/>
      <w:r>
        <w:t xml:space="preserve"> positioning solutions is that NLOS signals are very problematic for angle based techniques. In </w:t>
      </w:r>
      <w:proofErr w:type="gramStart"/>
      <w:r>
        <w:t>angle based</w:t>
      </w:r>
      <w:proofErr w:type="gramEnd"/>
      <w:r>
        <w:t xml:space="preserve"> solutions, NLOS may be harder to overcome than in the time of arrival (TOA) based techniques. In TOA estimation NLOS paths are often modelled by a positive bias random variable. Techniques to estimate this bias have been studied for some time and while issues still exist in the TOA case there have been some promising results. However, in the AOA estimate case the bias variable is often modelled as a uniform random variable across the angular domain. This makes it difficult to compensate for in positioning schemes. </w:t>
      </w:r>
    </w:p>
    <w:p w14:paraId="70579970" w14:textId="3E7C4C41" w:rsidR="00E80A23" w:rsidRPr="00DB7FCD" w:rsidRDefault="00E80A23" w:rsidP="1204B919">
      <w:pPr>
        <w:jc w:val="both"/>
        <w:rPr>
          <w:b/>
        </w:rPr>
      </w:pPr>
      <w:r w:rsidRPr="00B64DF2">
        <w:rPr>
          <w:b/>
        </w:rPr>
        <w:lastRenderedPageBreak/>
        <w:t xml:space="preserve">Observation </w:t>
      </w:r>
      <w:r w:rsidR="00030922" w:rsidRPr="00E70708">
        <w:rPr>
          <w:b/>
        </w:rPr>
        <w:t>2</w:t>
      </w:r>
      <w:r w:rsidRPr="00DB7FCD">
        <w:rPr>
          <w:b/>
        </w:rPr>
        <w:t xml:space="preserve">: NLOS conditions may be more difficult for </w:t>
      </w:r>
      <w:proofErr w:type="gramStart"/>
      <w:r w:rsidRPr="00DB7FCD">
        <w:rPr>
          <w:b/>
        </w:rPr>
        <w:t>angle based</w:t>
      </w:r>
      <w:proofErr w:type="gramEnd"/>
      <w:r w:rsidRPr="00DB7FCD">
        <w:rPr>
          <w:b/>
        </w:rPr>
        <w:t xml:space="preserve"> positioning solutions to overcome compared with timing based positioning solutions. </w:t>
      </w:r>
    </w:p>
    <w:p w14:paraId="4DCD4693" w14:textId="41863148" w:rsidR="002F4127" w:rsidRPr="00DB7FCD" w:rsidRDefault="00E80A23" w:rsidP="002F4127">
      <w:pPr>
        <w:jc w:val="both"/>
        <w:rPr>
          <w:b/>
        </w:rPr>
      </w:pPr>
      <w:r w:rsidRPr="00B64DF2">
        <w:rPr>
          <w:b/>
        </w:rPr>
        <w:t xml:space="preserve">Proposal </w:t>
      </w:r>
      <w:r w:rsidR="00030922" w:rsidRPr="00E70708">
        <w:rPr>
          <w:b/>
        </w:rPr>
        <w:t>6</w:t>
      </w:r>
      <w:r w:rsidRPr="00DB7FCD">
        <w:rPr>
          <w:b/>
        </w:rPr>
        <w:t xml:space="preserve">: Angle based positioning techniques (e.g., DL-AoD) should be evaluated and compared in both NLOS heavy (e.g. dense urban) and LOS heavy (e.g. suburban, rural) deployment scenarios </w:t>
      </w:r>
      <w:proofErr w:type="gramStart"/>
      <w:r w:rsidRPr="00DB7FCD">
        <w:rPr>
          <w:b/>
        </w:rPr>
        <w:t>in order to</w:t>
      </w:r>
      <w:proofErr w:type="gramEnd"/>
      <w:r w:rsidRPr="00DB7FCD">
        <w:rPr>
          <w:b/>
        </w:rPr>
        <w:t xml:space="preserve"> fully understand their capabilities.</w:t>
      </w:r>
    </w:p>
    <w:p w14:paraId="067324FE" w14:textId="127E36A1" w:rsidR="000A3866" w:rsidRDefault="000A3866" w:rsidP="000A3866">
      <w:pPr>
        <w:pStyle w:val="Heading2"/>
      </w:pPr>
      <w:r>
        <w:t>Idle and Inactive Mode Positioning</w:t>
      </w:r>
    </w:p>
    <w:p w14:paraId="6B0ECB95" w14:textId="12D688EF" w:rsidR="000A3866" w:rsidRDefault="4A50F7BE" w:rsidP="00DB7FCD">
      <w:pPr>
        <w:spacing w:after="160" w:line="259" w:lineRule="auto"/>
        <w:jc w:val="both"/>
      </w:pPr>
      <w:r>
        <w:t xml:space="preserve">At RAN1#1901-AH it was agreed to further study if NR based positioning for UEs in RRC idle and/or inactive mode was beneficial to support. If a UE not in RRC connected mode wants to perform DL positioning it may need to first come into connected mode through signalling with its serving gNB. If this is the case it will need to do this prior to making RSTD measurements in the DL for OTDOA, for example. This could be very costly from a UE power consumption point of view. It may also cause additional latency as the UE needs to wait to enter RRC connected mode prior to starting the DL positioning process. Requiring an RRC connection can also cause overhead concerns. </w:t>
      </w:r>
    </w:p>
    <w:p w14:paraId="31A50492" w14:textId="7A32A95F" w:rsidR="000A3866" w:rsidRPr="00DB7FCD" w:rsidRDefault="000A3866" w:rsidP="00DB7FCD">
      <w:pPr>
        <w:jc w:val="both"/>
        <w:rPr>
          <w:b/>
        </w:rPr>
      </w:pPr>
      <w:r w:rsidRPr="00B64DF2">
        <w:rPr>
          <w:b/>
        </w:rPr>
        <w:t xml:space="preserve">Observation </w:t>
      </w:r>
      <w:r w:rsidR="00030922" w:rsidRPr="00B64DF2">
        <w:rPr>
          <w:b/>
        </w:rPr>
        <w:t>3</w:t>
      </w:r>
      <w:r w:rsidRPr="00DB7FCD">
        <w:rPr>
          <w:b/>
        </w:rPr>
        <w:t xml:space="preserve">: UE traditionally needs to be in RRC connected mode to make positioning measurements and/or send positioning related signalling. </w:t>
      </w:r>
    </w:p>
    <w:p w14:paraId="17FBD139" w14:textId="6D756754" w:rsidR="000A3866" w:rsidRPr="00DB7FCD" w:rsidRDefault="4A50F7BE" w:rsidP="00DB7FCD">
      <w:pPr>
        <w:jc w:val="both"/>
        <w:rPr>
          <w:b/>
        </w:rPr>
      </w:pPr>
      <w:r w:rsidRPr="00B64DF2">
        <w:rPr>
          <w:b/>
        </w:rPr>
        <w:t xml:space="preserve">Observation </w:t>
      </w:r>
      <w:r w:rsidR="00030922" w:rsidRPr="00E70708">
        <w:rPr>
          <w:b/>
        </w:rPr>
        <w:t>4</w:t>
      </w:r>
      <w:r w:rsidRPr="00DB7FCD">
        <w:rPr>
          <w:b/>
        </w:rPr>
        <w:t>: Requiring a UE in RRC idle or RRC inactive mode positioning to enter RRC connected state prior to positioning may cause additional latency</w:t>
      </w:r>
      <w:r w:rsidR="27911768" w:rsidRPr="00DB7FCD">
        <w:rPr>
          <w:b/>
        </w:rPr>
        <w:t xml:space="preserve">, increased </w:t>
      </w:r>
      <w:r w:rsidRPr="00DB7FCD">
        <w:rPr>
          <w:b/>
        </w:rPr>
        <w:t>overhead</w:t>
      </w:r>
      <w:r w:rsidR="27911768" w:rsidRPr="00DB7FCD">
        <w:rPr>
          <w:b/>
        </w:rPr>
        <w:t xml:space="preserve">, and/or </w:t>
      </w:r>
      <w:proofErr w:type="gramStart"/>
      <w:r w:rsidR="27911768" w:rsidRPr="00DB7FCD">
        <w:rPr>
          <w:b/>
        </w:rPr>
        <w:t>high power</w:t>
      </w:r>
      <w:proofErr w:type="gramEnd"/>
      <w:r w:rsidR="27911768" w:rsidRPr="00DB7FCD">
        <w:rPr>
          <w:b/>
        </w:rPr>
        <w:t xml:space="preserve"> c</w:t>
      </w:r>
      <w:r w:rsidR="7D5A4C1C" w:rsidRPr="00DB7FCD">
        <w:rPr>
          <w:b/>
        </w:rPr>
        <w:t>onsumption</w:t>
      </w:r>
      <w:r w:rsidRPr="00DB7FCD">
        <w:rPr>
          <w:b/>
        </w:rPr>
        <w:t xml:space="preserve">. </w:t>
      </w:r>
    </w:p>
    <w:p w14:paraId="22AD2F2E" w14:textId="4C09E877" w:rsidR="000A3866" w:rsidRPr="00DB7FCD" w:rsidRDefault="000A3866" w:rsidP="00DB7FCD">
      <w:pPr>
        <w:jc w:val="both"/>
        <w:rPr>
          <w:b/>
        </w:rPr>
      </w:pPr>
      <w:r w:rsidRPr="00B64DF2">
        <w:rPr>
          <w:b/>
        </w:rPr>
        <w:t xml:space="preserve">Proposal </w:t>
      </w:r>
      <w:r w:rsidR="00030922" w:rsidRPr="00B64DF2">
        <w:rPr>
          <w:b/>
        </w:rPr>
        <w:t>7</w:t>
      </w:r>
      <w:r w:rsidRPr="00DB7FCD">
        <w:rPr>
          <w:b/>
        </w:rPr>
        <w:t>: NR positioning should support RRC idle and RRC inactive mode positioning</w:t>
      </w:r>
      <w:r w:rsidR="6497A3A9" w:rsidRPr="00DB7FCD">
        <w:rPr>
          <w:b/>
        </w:rPr>
        <w:t xml:space="preserve"> </w:t>
      </w:r>
      <w:r w:rsidR="064782DA" w:rsidRPr="00DB7FCD">
        <w:rPr>
          <w:b/>
        </w:rPr>
        <w:t xml:space="preserve">without requiring the UE to </w:t>
      </w:r>
      <w:r w:rsidR="06EA4369" w:rsidRPr="00DB7FCD">
        <w:rPr>
          <w:b/>
        </w:rPr>
        <w:t xml:space="preserve">always </w:t>
      </w:r>
      <w:r w:rsidR="39694A6B" w:rsidRPr="00DB7FCD">
        <w:rPr>
          <w:b/>
        </w:rPr>
        <w:t>move to RRC connected mode</w:t>
      </w:r>
      <w:r w:rsidRPr="00DB7FCD">
        <w:rPr>
          <w:b/>
        </w:rPr>
        <w:t xml:space="preserve">. </w:t>
      </w:r>
    </w:p>
    <w:p w14:paraId="13196701" w14:textId="559B410B" w:rsidR="000A3866" w:rsidRDefault="000A3866" w:rsidP="00DB7FCD">
      <w:pPr>
        <w:jc w:val="both"/>
      </w:pPr>
      <w:r>
        <w:t xml:space="preserve">OTDOA was agreed to be supported in Rel-16 NR and involves broadcast DL signals which are often periodic. Likely these DL signals (e.g. PRS) will be “always on” in some sense. It is also likely that PRS (or another RS used for OTDOA) will be configured once for a </w:t>
      </w:r>
      <w:proofErr w:type="gramStart"/>
      <w:r>
        <w:t>long time</w:t>
      </w:r>
      <w:proofErr w:type="gramEnd"/>
      <w:r>
        <w:t xml:space="preserve"> frame and then repeated with some period. If this configuration does not change much over time perhaps UEs can take advantage of this fact. </w:t>
      </w:r>
    </w:p>
    <w:p w14:paraId="0F026CA6" w14:textId="33280D40" w:rsidR="000A3866" w:rsidRPr="00DB7FCD" w:rsidRDefault="000A3866" w:rsidP="00DB7FCD">
      <w:pPr>
        <w:jc w:val="both"/>
        <w:rPr>
          <w:b/>
        </w:rPr>
      </w:pPr>
      <w:r w:rsidRPr="00030922">
        <w:rPr>
          <w:b/>
        </w:rPr>
        <w:t xml:space="preserve">Observation </w:t>
      </w:r>
      <w:r w:rsidR="00030922" w:rsidRPr="00030922">
        <w:rPr>
          <w:b/>
        </w:rPr>
        <w:t>5</w:t>
      </w:r>
      <w:r w:rsidRPr="00DB7FCD">
        <w:rPr>
          <w:b/>
        </w:rPr>
        <w:t>: DL RS used for</w:t>
      </w:r>
      <w:r w:rsidR="001D2F24" w:rsidRPr="00DB7FCD">
        <w:rPr>
          <w:b/>
        </w:rPr>
        <w:t xml:space="preserve"> NR</w:t>
      </w:r>
      <w:r w:rsidRPr="00DB7FCD">
        <w:rPr>
          <w:b/>
        </w:rPr>
        <w:t xml:space="preserve"> OTDOA are likely to have the same configuration </w:t>
      </w:r>
      <w:r w:rsidR="001D2F24" w:rsidRPr="00DB7FCD">
        <w:rPr>
          <w:b/>
        </w:rPr>
        <w:t xml:space="preserve">for </w:t>
      </w:r>
      <w:r w:rsidRPr="00DB7FCD">
        <w:rPr>
          <w:b/>
        </w:rPr>
        <w:t xml:space="preserve">relatively </w:t>
      </w:r>
      <w:proofErr w:type="gramStart"/>
      <w:r w:rsidRPr="00DB7FCD">
        <w:rPr>
          <w:b/>
        </w:rPr>
        <w:t>long time</w:t>
      </w:r>
      <w:proofErr w:type="gramEnd"/>
      <w:r w:rsidRPr="00DB7FCD">
        <w:rPr>
          <w:b/>
        </w:rPr>
        <w:t xml:space="preserve"> frames and UEs may be able to take advantage of this fact.</w:t>
      </w:r>
    </w:p>
    <w:p w14:paraId="5C8AA70F" w14:textId="229118EF" w:rsidR="001D2F24" w:rsidRPr="00DB7FCD" w:rsidRDefault="001D2F24" w:rsidP="00DB7FCD">
      <w:pPr>
        <w:jc w:val="both"/>
        <w:rPr>
          <w:b/>
        </w:rPr>
      </w:pPr>
      <w:r w:rsidRPr="00030922">
        <w:rPr>
          <w:b/>
        </w:rPr>
        <w:t xml:space="preserve">Proposal </w:t>
      </w:r>
      <w:r w:rsidR="00030922" w:rsidRPr="00030922">
        <w:rPr>
          <w:b/>
        </w:rPr>
        <w:t>8</w:t>
      </w:r>
      <w:r w:rsidRPr="00DB7FCD">
        <w:rPr>
          <w:b/>
        </w:rPr>
        <w:t xml:space="preserve">: UEs in idle or inactive mode should support measurement of RSTD on the DL RS used for NR OTDOA based on a saved configuration of the DL RS. </w:t>
      </w:r>
    </w:p>
    <w:p w14:paraId="61C120B9" w14:textId="43B6BDF0" w:rsidR="001D2F24" w:rsidRDefault="001D2F24" w:rsidP="00DB7FCD">
      <w:pPr>
        <w:jc w:val="both"/>
      </w:pPr>
      <w:r>
        <w:t xml:space="preserve">After a UE has measured the RSTD to multiple base stations OTDOA positioning requires the UE to make a measurement report and therefore transmit to a gNB (or through the gNB to the LMF). If the UE desires to remain in idle or inactive mode it still needs to be able to make the positioning measurement report to the gNB. In LTE Rel-15 Early Data Transmission (EDT) was introduced for the IoT use case </w:t>
      </w:r>
      <w:proofErr w:type="gramStart"/>
      <w:r>
        <w:t>in order to</w:t>
      </w:r>
      <w:proofErr w:type="gramEnd"/>
      <w:r>
        <w:t xml:space="preserve"> reduce power consumption and latency. </w:t>
      </w:r>
      <w:r w:rsidRPr="001D2F24">
        <w:t>In NR, if EDT is again introduced</w:t>
      </w:r>
      <w:r w:rsidR="00980BBB">
        <w:t>,</w:t>
      </w:r>
      <w:r w:rsidRPr="001D2F24">
        <w:t xml:space="preserve"> RAN1 could consider using EDT as a means for idle or inactive mode UEs to make measurements reports for positioning (e.g. OTDOA report). </w:t>
      </w:r>
    </w:p>
    <w:p w14:paraId="3282DF66" w14:textId="337643A5" w:rsidR="001D2F24" w:rsidRPr="00DB7FCD" w:rsidRDefault="001D2F24" w:rsidP="00DB7FCD">
      <w:pPr>
        <w:jc w:val="both"/>
        <w:rPr>
          <w:b/>
        </w:rPr>
      </w:pPr>
      <w:r w:rsidRPr="00030922">
        <w:rPr>
          <w:b/>
        </w:rPr>
        <w:t xml:space="preserve">Proposal </w:t>
      </w:r>
      <w:r w:rsidR="00030922" w:rsidRPr="00030922">
        <w:rPr>
          <w:b/>
        </w:rPr>
        <w:t>9</w:t>
      </w:r>
      <w:r w:rsidRPr="00DB7FCD">
        <w:rPr>
          <w:b/>
        </w:rPr>
        <w:t>: EDT and other idle or inactive mode data transmission schem</w:t>
      </w:r>
      <w:r w:rsidR="00B819ED" w:rsidRPr="00DB7FCD">
        <w:rPr>
          <w:b/>
        </w:rPr>
        <w:t>es if supported in NR</w:t>
      </w:r>
      <w:r w:rsidRPr="00DB7FCD">
        <w:rPr>
          <w:b/>
        </w:rPr>
        <w:t xml:space="preserve"> can be considered as candidates to allow idle and inactive mode UEs to make posit</w:t>
      </w:r>
      <w:r w:rsidR="00543FF0" w:rsidRPr="00DB7FCD">
        <w:rPr>
          <w:b/>
        </w:rPr>
        <w:t>ioning measurement reports</w:t>
      </w:r>
      <w:r w:rsidRPr="00DB7FCD">
        <w:rPr>
          <w:b/>
        </w:rPr>
        <w:t xml:space="preserve">. </w:t>
      </w:r>
    </w:p>
    <w:p w14:paraId="10445A01" w14:textId="480CC7E1" w:rsidR="00885580" w:rsidRDefault="007820D0" w:rsidP="00885580">
      <w:pPr>
        <w:pStyle w:val="Heading1"/>
      </w:pPr>
      <w:r>
        <w:t>Conclusion</w:t>
      </w:r>
    </w:p>
    <w:p w14:paraId="3BD989DE" w14:textId="5B0DDAF8" w:rsidR="00885580" w:rsidRDefault="00030922" w:rsidP="00885580">
      <w:r>
        <w:t>Based on the abovementioned discussion we have the following observations and proposals.</w:t>
      </w:r>
    </w:p>
    <w:p w14:paraId="4BB5AA69" w14:textId="77777777" w:rsidR="00030922" w:rsidRPr="00DB7FCD" w:rsidRDefault="00030922" w:rsidP="00DB7FCD">
      <w:pPr>
        <w:jc w:val="both"/>
        <w:rPr>
          <w:b/>
        </w:rPr>
      </w:pPr>
      <w:r w:rsidRPr="00DB7FCD">
        <w:rPr>
          <w:b/>
        </w:rPr>
        <w:t>Proposal 1: PRS design and configuration options shall consider the deployment of cell-independent PRS-only transmission points.</w:t>
      </w:r>
    </w:p>
    <w:p w14:paraId="411F153A" w14:textId="1A906433" w:rsidR="00030922" w:rsidRPr="00DB7FCD" w:rsidRDefault="00030922" w:rsidP="00DB7FCD">
      <w:pPr>
        <w:jc w:val="both"/>
        <w:rPr>
          <w:b/>
        </w:rPr>
      </w:pPr>
      <w:r w:rsidRPr="00DB7FCD">
        <w:rPr>
          <w:b/>
        </w:rPr>
        <w:t>Proposal 2: Consider a PRS muting scheme on at least a part of the PRS bandwidth as means to reduce the average interference on PRS resources.</w:t>
      </w:r>
    </w:p>
    <w:p w14:paraId="3060CAF3" w14:textId="0C569EA1" w:rsidR="00030922" w:rsidRPr="00DB7FCD" w:rsidRDefault="00030922" w:rsidP="00DB7FCD">
      <w:pPr>
        <w:jc w:val="both"/>
        <w:rPr>
          <w:b/>
        </w:rPr>
      </w:pPr>
      <w:r w:rsidRPr="00DB7FCD">
        <w:rPr>
          <w:b/>
        </w:rPr>
        <w:t>Proposal 3: NR shall support at least received PRS signal strength as RSTD measurement quality metric. FFS other quality metrics.</w:t>
      </w:r>
    </w:p>
    <w:p w14:paraId="2F1CAB21" w14:textId="0E342244" w:rsidR="00030922" w:rsidRDefault="00030922" w:rsidP="00B64DF2">
      <w:pPr>
        <w:jc w:val="both"/>
        <w:rPr>
          <w:b/>
        </w:rPr>
      </w:pPr>
      <w:r w:rsidRPr="00B64DF2">
        <w:rPr>
          <w:b/>
        </w:rPr>
        <w:t xml:space="preserve">Proposal </w:t>
      </w:r>
      <w:r w:rsidRPr="00DB7FCD">
        <w:rPr>
          <w:b/>
        </w:rPr>
        <w:t>4</w:t>
      </w:r>
      <w:r w:rsidRPr="00211430">
        <w:rPr>
          <w:b/>
        </w:rPr>
        <w:t>: Use SS as the reference signal to support DL-AoD as the starting point.</w:t>
      </w:r>
    </w:p>
    <w:p w14:paraId="5CDA5EA3" w14:textId="77777777" w:rsidR="00B64DF2" w:rsidRPr="00211430" w:rsidRDefault="00B64DF2" w:rsidP="00E70708">
      <w:pPr>
        <w:jc w:val="both"/>
        <w:rPr>
          <w:b/>
        </w:rPr>
      </w:pPr>
      <w:r w:rsidRPr="00030922">
        <w:rPr>
          <w:b/>
        </w:rPr>
        <w:t>Proposal 5</w:t>
      </w:r>
      <w:r w:rsidRPr="00211430">
        <w:rPr>
          <w:b/>
        </w:rPr>
        <w:t>: SS-RSRP measurement and report are used to support DL-AoD as the starting point. FFS potential enhancement (including report criteria; report accuracy, etc.).</w:t>
      </w:r>
    </w:p>
    <w:p w14:paraId="630FB357" w14:textId="77777777" w:rsidR="00B64DF2" w:rsidRPr="00211430" w:rsidRDefault="00B64DF2" w:rsidP="00DB7FCD">
      <w:pPr>
        <w:jc w:val="both"/>
        <w:rPr>
          <w:b/>
        </w:rPr>
      </w:pPr>
      <w:r w:rsidRPr="00030922">
        <w:rPr>
          <w:b/>
        </w:rPr>
        <w:lastRenderedPageBreak/>
        <w:t>Observation 1</w:t>
      </w:r>
      <w:r w:rsidRPr="00211430">
        <w:rPr>
          <w:b/>
        </w:rPr>
        <w:t>: Whether to support DL AoA estimation should take UE’s complexity and power consumption into account.</w:t>
      </w:r>
    </w:p>
    <w:p w14:paraId="61A4303D" w14:textId="77777777" w:rsidR="00B64DF2" w:rsidRPr="00211430" w:rsidRDefault="00B64DF2" w:rsidP="00DB7FCD">
      <w:pPr>
        <w:jc w:val="both"/>
        <w:rPr>
          <w:b/>
        </w:rPr>
      </w:pPr>
      <w:r w:rsidRPr="00B64DF2">
        <w:rPr>
          <w:b/>
        </w:rPr>
        <w:t>Observation 2</w:t>
      </w:r>
      <w:r w:rsidRPr="00211430">
        <w:rPr>
          <w:b/>
        </w:rPr>
        <w:t xml:space="preserve">: NLOS conditions may be more difficult for </w:t>
      </w:r>
      <w:proofErr w:type="gramStart"/>
      <w:r w:rsidRPr="00211430">
        <w:rPr>
          <w:b/>
        </w:rPr>
        <w:t>angle based</w:t>
      </w:r>
      <w:proofErr w:type="gramEnd"/>
      <w:r w:rsidRPr="00211430">
        <w:rPr>
          <w:b/>
        </w:rPr>
        <w:t xml:space="preserve"> positioning solutions to overcome compared with timing based positioning solutions. </w:t>
      </w:r>
    </w:p>
    <w:p w14:paraId="72DB9050" w14:textId="77777777" w:rsidR="00B64DF2" w:rsidRPr="00211430" w:rsidRDefault="00B64DF2" w:rsidP="00DB7FCD">
      <w:pPr>
        <w:jc w:val="both"/>
        <w:rPr>
          <w:b/>
        </w:rPr>
      </w:pPr>
      <w:r w:rsidRPr="00B64DF2">
        <w:rPr>
          <w:b/>
        </w:rPr>
        <w:t>Proposal 6</w:t>
      </w:r>
      <w:r w:rsidRPr="00211430">
        <w:rPr>
          <w:b/>
        </w:rPr>
        <w:t xml:space="preserve">: Angle based positioning techniques (e.g., DL-AoD) should be evaluated and compared in both NLOS heavy (e.g. dense urban) and LOS heavy (e.g. suburban, rural) deployment scenarios </w:t>
      </w:r>
      <w:proofErr w:type="gramStart"/>
      <w:r w:rsidRPr="00211430">
        <w:rPr>
          <w:b/>
        </w:rPr>
        <w:t>in order to</w:t>
      </w:r>
      <w:proofErr w:type="gramEnd"/>
      <w:r w:rsidRPr="00211430">
        <w:rPr>
          <w:b/>
        </w:rPr>
        <w:t xml:space="preserve"> fully understand their capabilities.</w:t>
      </w:r>
    </w:p>
    <w:p w14:paraId="4E676F3F" w14:textId="77777777" w:rsidR="00B64DF2" w:rsidRPr="00DB7FCD" w:rsidRDefault="00B64DF2" w:rsidP="00DB7FCD">
      <w:pPr>
        <w:jc w:val="both"/>
        <w:rPr>
          <w:b/>
        </w:rPr>
      </w:pPr>
      <w:r w:rsidRPr="00B64DF2">
        <w:rPr>
          <w:b/>
        </w:rPr>
        <w:t>Observation 3</w:t>
      </w:r>
      <w:r w:rsidRPr="00211430">
        <w:rPr>
          <w:b/>
        </w:rPr>
        <w:t xml:space="preserve">: UE traditionally needs to be in RRC connected mode to make positioning measurements and/or send positioning related signalling. </w:t>
      </w:r>
    </w:p>
    <w:p w14:paraId="7123ADC2" w14:textId="77777777" w:rsidR="00B64DF2" w:rsidRPr="00211430" w:rsidRDefault="00B64DF2" w:rsidP="00DB7FCD">
      <w:pPr>
        <w:jc w:val="both"/>
        <w:rPr>
          <w:b/>
        </w:rPr>
      </w:pPr>
      <w:r w:rsidRPr="00B64DF2">
        <w:rPr>
          <w:b/>
        </w:rPr>
        <w:t>Observation 4</w:t>
      </w:r>
      <w:r w:rsidRPr="00211430">
        <w:rPr>
          <w:b/>
        </w:rPr>
        <w:t xml:space="preserve">: Requiring a UE in RRC idle or RRC inactive mode positioning to enter RRC connected state prior to positioning may cause additional latency, increased overhead, and/or </w:t>
      </w:r>
      <w:proofErr w:type="gramStart"/>
      <w:r w:rsidRPr="00211430">
        <w:rPr>
          <w:b/>
        </w:rPr>
        <w:t>high power</w:t>
      </w:r>
      <w:proofErr w:type="gramEnd"/>
      <w:r w:rsidRPr="00211430">
        <w:rPr>
          <w:b/>
        </w:rPr>
        <w:t xml:space="preserve"> consumption. </w:t>
      </w:r>
    </w:p>
    <w:p w14:paraId="00CDDE92" w14:textId="77777777" w:rsidR="00B64DF2" w:rsidRPr="00211430" w:rsidRDefault="00B64DF2" w:rsidP="00DB7FCD">
      <w:pPr>
        <w:jc w:val="both"/>
        <w:rPr>
          <w:b/>
        </w:rPr>
      </w:pPr>
      <w:r w:rsidRPr="00B64DF2">
        <w:rPr>
          <w:b/>
        </w:rPr>
        <w:t>Proposal 7</w:t>
      </w:r>
      <w:r w:rsidRPr="00211430">
        <w:rPr>
          <w:b/>
        </w:rPr>
        <w:t xml:space="preserve">: NR positioning should support RRC idle and RRC inactive mode positioning without requiring the UE to always move to RRC connected mode. </w:t>
      </w:r>
    </w:p>
    <w:p w14:paraId="0BCAE3A1" w14:textId="77777777" w:rsidR="00B64DF2" w:rsidRPr="00211430" w:rsidRDefault="00B64DF2" w:rsidP="00DB7FCD">
      <w:pPr>
        <w:jc w:val="both"/>
        <w:rPr>
          <w:b/>
        </w:rPr>
      </w:pPr>
      <w:r w:rsidRPr="00030922">
        <w:rPr>
          <w:b/>
        </w:rPr>
        <w:t>Observation 5</w:t>
      </w:r>
      <w:r w:rsidRPr="00211430">
        <w:rPr>
          <w:b/>
        </w:rPr>
        <w:t xml:space="preserve">: DL RS used for NR OTDOA are likely to have the same configuration for relatively </w:t>
      </w:r>
      <w:proofErr w:type="gramStart"/>
      <w:r w:rsidRPr="00211430">
        <w:rPr>
          <w:b/>
        </w:rPr>
        <w:t>long time</w:t>
      </w:r>
      <w:proofErr w:type="gramEnd"/>
      <w:r w:rsidRPr="00211430">
        <w:rPr>
          <w:b/>
        </w:rPr>
        <w:t xml:space="preserve"> frames and UEs may be able to take advantage of this fact.</w:t>
      </w:r>
    </w:p>
    <w:p w14:paraId="018B5070" w14:textId="77777777" w:rsidR="00B64DF2" w:rsidRPr="00211430" w:rsidRDefault="00B64DF2" w:rsidP="00DB7FCD">
      <w:pPr>
        <w:jc w:val="both"/>
        <w:rPr>
          <w:b/>
        </w:rPr>
      </w:pPr>
      <w:r w:rsidRPr="00030922">
        <w:rPr>
          <w:b/>
        </w:rPr>
        <w:t>Proposal 8</w:t>
      </w:r>
      <w:r w:rsidRPr="00211430">
        <w:rPr>
          <w:b/>
        </w:rPr>
        <w:t xml:space="preserve">: UEs in idle or inactive mode should support measurement of RSTD on the DL RS used for NR OTDOA based on a saved configuration of the DL RS. </w:t>
      </w:r>
    </w:p>
    <w:p w14:paraId="7ECE94B0" w14:textId="77777777" w:rsidR="00B64DF2" w:rsidRPr="00211430" w:rsidRDefault="00B64DF2" w:rsidP="00DB7FCD">
      <w:pPr>
        <w:jc w:val="both"/>
        <w:rPr>
          <w:b/>
        </w:rPr>
      </w:pPr>
      <w:r w:rsidRPr="00030922">
        <w:rPr>
          <w:b/>
        </w:rPr>
        <w:t>Proposal 9</w:t>
      </w:r>
      <w:r w:rsidRPr="00211430">
        <w:rPr>
          <w:b/>
        </w:rPr>
        <w:t xml:space="preserve">: EDT and other idle or inactive mode data transmission schemes if supported in NR can be considered as candidates to allow idle and inactive mode UEs to make positioning measurement reports. </w:t>
      </w:r>
    </w:p>
    <w:p w14:paraId="3F80CFEE" w14:textId="77777777" w:rsidR="00030922" w:rsidRPr="00030922" w:rsidRDefault="00030922" w:rsidP="00885580"/>
    <w:p w14:paraId="53CD9119" w14:textId="77777777" w:rsidR="00885580" w:rsidRPr="00ED1327" w:rsidRDefault="00885580" w:rsidP="00885580">
      <w:pPr>
        <w:pStyle w:val="Heading1"/>
        <w:numPr>
          <w:ilvl w:val="0"/>
          <w:numId w:val="0"/>
        </w:numPr>
      </w:pPr>
      <w:r>
        <w:t>References</w:t>
      </w:r>
    </w:p>
    <w:p w14:paraId="6B07AE22" w14:textId="77777777" w:rsidR="00E00D2E" w:rsidRDefault="00E00D2E" w:rsidP="00E00D2E">
      <w:pPr>
        <w:pStyle w:val="ListParagraph"/>
        <w:numPr>
          <w:ilvl w:val="0"/>
          <w:numId w:val="12"/>
        </w:numPr>
        <w:jc w:val="both"/>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20B04ACF" w14:textId="3D96479E" w:rsidR="00E00D2E" w:rsidRPr="00DB7FCD" w:rsidRDefault="00E00D2E">
      <w:pPr>
        <w:pStyle w:val="ListParagraph"/>
        <w:numPr>
          <w:ilvl w:val="0"/>
          <w:numId w:val="12"/>
        </w:numPr>
        <w:jc w:val="both"/>
        <w:rPr>
          <w:sz w:val="20"/>
          <w:szCs w:val="20"/>
          <w:lang w:val="en-US"/>
        </w:rPr>
      </w:pPr>
      <w:bookmarkStart w:id="1" w:name="_GoBack"/>
      <w:bookmarkEnd w:id="1"/>
      <w:r w:rsidRPr="00DB7FCD">
        <w:rPr>
          <w:sz w:val="20"/>
          <w:szCs w:val="20"/>
          <w:lang w:val="en-US"/>
        </w:rPr>
        <w:t>R1-19</w:t>
      </w:r>
      <w:r w:rsidR="681DDB1C" w:rsidRPr="00DB7FCD">
        <w:rPr>
          <w:sz w:val="20"/>
          <w:szCs w:val="20"/>
          <w:lang w:val="en-US"/>
        </w:rPr>
        <w:t>0</w:t>
      </w:r>
      <w:r w:rsidR="6C4C0D82" w:rsidRPr="00DB7FCD">
        <w:rPr>
          <w:sz w:val="20"/>
          <w:szCs w:val="20"/>
          <w:lang w:val="en-US"/>
        </w:rPr>
        <w:t>1848</w:t>
      </w:r>
      <w:r w:rsidRPr="00DB7FCD">
        <w:rPr>
          <w:sz w:val="20"/>
          <w:szCs w:val="20"/>
          <w:lang w:val="en-US"/>
        </w:rPr>
        <w:t>, “</w:t>
      </w:r>
      <w:r w:rsidR="00E229CF" w:rsidRPr="00DB7FCD">
        <w:rPr>
          <w:sz w:val="20"/>
          <w:szCs w:val="20"/>
          <w:lang w:val="en-US"/>
        </w:rPr>
        <w:t>UL based NR Positioning</w:t>
      </w:r>
      <w:r w:rsidRPr="00DB7FCD">
        <w:rPr>
          <w:sz w:val="20"/>
          <w:szCs w:val="20"/>
          <w:lang w:val="en-US"/>
        </w:rPr>
        <w:t>”, Nokia, Nokia Shanghai Bell</w:t>
      </w:r>
    </w:p>
    <w:p w14:paraId="2632B5CD" w14:textId="494644FA" w:rsidR="00E00D2E" w:rsidRPr="00DB7FCD" w:rsidRDefault="00E00D2E">
      <w:pPr>
        <w:pStyle w:val="ListParagraph"/>
        <w:numPr>
          <w:ilvl w:val="0"/>
          <w:numId w:val="12"/>
        </w:numPr>
        <w:jc w:val="both"/>
        <w:rPr>
          <w:sz w:val="20"/>
          <w:szCs w:val="20"/>
          <w:lang w:val="en-US"/>
        </w:rPr>
      </w:pPr>
      <w:r w:rsidRPr="00DB7FCD">
        <w:rPr>
          <w:sz w:val="20"/>
          <w:szCs w:val="20"/>
          <w:lang w:val="en-US"/>
        </w:rPr>
        <w:t>R1-19</w:t>
      </w:r>
      <w:r w:rsidR="6C4C0D82" w:rsidRPr="00DB7FCD">
        <w:rPr>
          <w:sz w:val="20"/>
          <w:szCs w:val="20"/>
          <w:lang w:val="en-US"/>
        </w:rPr>
        <w:t>01849</w:t>
      </w:r>
      <w:r w:rsidRPr="00DB7FCD">
        <w:rPr>
          <w:sz w:val="20"/>
          <w:szCs w:val="20"/>
          <w:lang w:val="en-US"/>
        </w:rPr>
        <w:t xml:space="preserve">, </w:t>
      </w:r>
      <w:r w:rsidR="00E229CF" w:rsidRPr="00DB7FCD">
        <w:rPr>
          <w:sz w:val="20"/>
          <w:szCs w:val="20"/>
          <w:lang w:val="en-US"/>
        </w:rPr>
        <w:t>“DL and UL based NR Positioning</w:t>
      </w:r>
      <w:r w:rsidRPr="00DB7FCD">
        <w:rPr>
          <w:sz w:val="20"/>
          <w:szCs w:val="20"/>
          <w:lang w:val="en-US"/>
        </w:rPr>
        <w:t>”, Nokia, Nokia Shanghai Bell</w:t>
      </w:r>
    </w:p>
    <w:p w14:paraId="027541B5" w14:textId="77777777" w:rsidR="00E00D2E" w:rsidRDefault="00E00D2E" w:rsidP="00E00D2E">
      <w:pPr>
        <w:pStyle w:val="ListParagraph"/>
        <w:numPr>
          <w:ilvl w:val="0"/>
          <w:numId w:val="12"/>
        </w:numPr>
        <w:jc w:val="both"/>
        <w:rPr>
          <w:sz w:val="20"/>
          <w:lang w:val="en-US"/>
        </w:rPr>
      </w:pPr>
      <w:r w:rsidRPr="00DB7FCD">
        <w:rPr>
          <w:sz w:val="20"/>
          <w:lang w:val="en-US"/>
        </w:rPr>
        <w:t>Chairmen’s</w:t>
      </w:r>
      <w:r>
        <w:rPr>
          <w:sz w:val="20"/>
          <w:lang w:val="en-US"/>
        </w:rPr>
        <w:t xml:space="preserve"> notes, RAN1#1901-AH, Taipei, Taiwan, </w:t>
      </w:r>
      <w:proofErr w:type="gramStart"/>
      <w:r>
        <w:rPr>
          <w:sz w:val="20"/>
          <w:lang w:val="en-US"/>
        </w:rPr>
        <w:t>January,</w:t>
      </w:r>
      <w:proofErr w:type="gramEnd"/>
      <w:r>
        <w:rPr>
          <w:sz w:val="20"/>
          <w:lang w:val="en-US"/>
        </w:rPr>
        <w:t xml:space="preserve"> 2019. </w:t>
      </w:r>
    </w:p>
    <w:p w14:paraId="7FF5F37B" w14:textId="77777777" w:rsidR="00961EE9" w:rsidRDefault="00961EE9" w:rsidP="00D37A1A"/>
    <w:sectPr w:rsidR="00961EE9" w:rsidSect="000309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534BA" w14:textId="77777777" w:rsidR="00D55C53" w:rsidRDefault="00D55C53">
      <w:r>
        <w:separator/>
      </w:r>
    </w:p>
  </w:endnote>
  <w:endnote w:type="continuationSeparator" w:id="0">
    <w:p w14:paraId="6CD9C8A5" w14:textId="77777777" w:rsidR="00D55C53" w:rsidRDefault="00D55C53">
      <w:r>
        <w:continuationSeparator/>
      </w:r>
    </w:p>
  </w:endnote>
  <w:endnote w:type="continuationNotice" w:id="1">
    <w:p w14:paraId="34010A1F" w14:textId="77777777" w:rsidR="00F206F5" w:rsidRDefault="00F20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C149" w14:textId="77777777" w:rsidR="00D55C53" w:rsidRDefault="00D55C53">
      <w:r>
        <w:separator/>
      </w:r>
    </w:p>
  </w:footnote>
  <w:footnote w:type="continuationSeparator" w:id="0">
    <w:p w14:paraId="41FB3A83" w14:textId="77777777" w:rsidR="00D55C53" w:rsidRDefault="00D55C53">
      <w:r>
        <w:continuationSeparator/>
      </w:r>
    </w:p>
  </w:footnote>
  <w:footnote w:type="continuationNotice" w:id="1">
    <w:p w14:paraId="4A0DFCD9" w14:textId="77777777" w:rsidR="00F206F5" w:rsidRDefault="00F20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E4500D"/>
    <w:multiLevelType w:val="hybridMultilevel"/>
    <w:tmpl w:val="6DA82DD4"/>
    <w:lvl w:ilvl="0" w:tplc="6DE41E82">
      <w:start w:val="1"/>
      <w:numFmt w:val="bullet"/>
      <w:lvlText w:val="•"/>
      <w:lvlJc w:val="left"/>
      <w:pPr>
        <w:tabs>
          <w:tab w:val="num" w:pos="720"/>
        </w:tabs>
        <w:ind w:left="720" w:hanging="360"/>
      </w:pPr>
      <w:rPr>
        <w:rFonts w:ascii="Arial" w:hAnsi="Arial" w:hint="default"/>
      </w:rPr>
    </w:lvl>
    <w:lvl w:ilvl="1" w:tplc="D9065316">
      <w:start w:val="276"/>
      <w:numFmt w:val="bullet"/>
      <w:lvlText w:val="•"/>
      <w:lvlJc w:val="left"/>
      <w:pPr>
        <w:tabs>
          <w:tab w:val="num" w:pos="1440"/>
        </w:tabs>
        <w:ind w:left="1440" w:hanging="360"/>
      </w:pPr>
      <w:rPr>
        <w:rFonts w:ascii="Arial" w:hAnsi="Arial" w:hint="default"/>
      </w:rPr>
    </w:lvl>
    <w:lvl w:ilvl="2" w:tplc="C73E27A6" w:tentative="1">
      <w:start w:val="1"/>
      <w:numFmt w:val="bullet"/>
      <w:lvlText w:val="•"/>
      <w:lvlJc w:val="left"/>
      <w:pPr>
        <w:tabs>
          <w:tab w:val="num" w:pos="2160"/>
        </w:tabs>
        <w:ind w:left="2160" w:hanging="360"/>
      </w:pPr>
      <w:rPr>
        <w:rFonts w:ascii="Arial" w:hAnsi="Arial" w:hint="default"/>
      </w:rPr>
    </w:lvl>
    <w:lvl w:ilvl="3" w:tplc="6226A872" w:tentative="1">
      <w:start w:val="1"/>
      <w:numFmt w:val="bullet"/>
      <w:lvlText w:val="•"/>
      <w:lvlJc w:val="left"/>
      <w:pPr>
        <w:tabs>
          <w:tab w:val="num" w:pos="2880"/>
        </w:tabs>
        <w:ind w:left="2880" w:hanging="360"/>
      </w:pPr>
      <w:rPr>
        <w:rFonts w:ascii="Arial" w:hAnsi="Arial" w:hint="default"/>
      </w:rPr>
    </w:lvl>
    <w:lvl w:ilvl="4" w:tplc="BB0AE3F4" w:tentative="1">
      <w:start w:val="1"/>
      <w:numFmt w:val="bullet"/>
      <w:lvlText w:val="•"/>
      <w:lvlJc w:val="left"/>
      <w:pPr>
        <w:tabs>
          <w:tab w:val="num" w:pos="3600"/>
        </w:tabs>
        <w:ind w:left="3600" w:hanging="360"/>
      </w:pPr>
      <w:rPr>
        <w:rFonts w:ascii="Arial" w:hAnsi="Arial" w:hint="default"/>
      </w:rPr>
    </w:lvl>
    <w:lvl w:ilvl="5" w:tplc="8C82C3EE" w:tentative="1">
      <w:start w:val="1"/>
      <w:numFmt w:val="bullet"/>
      <w:lvlText w:val="•"/>
      <w:lvlJc w:val="left"/>
      <w:pPr>
        <w:tabs>
          <w:tab w:val="num" w:pos="4320"/>
        </w:tabs>
        <w:ind w:left="4320" w:hanging="360"/>
      </w:pPr>
      <w:rPr>
        <w:rFonts w:ascii="Arial" w:hAnsi="Arial" w:hint="default"/>
      </w:rPr>
    </w:lvl>
    <w:lvl w:ilvl="6" w:tplc="36248882" w:tentative="1">
      <w:start w:val="1"/>
      <w:numFmt w:val="bullet"/>
      <w:lvlText w:val="•"/>
      <w:lvlJc w:val="left"/>
      <w:pPr>
        <w:tabs>
          <w:tab w:val="num" w:pos="5040"/>
        </w:tabs>
        <w:ind w:left="5040" w:hanging="360"/>
      </w:pPr>
      <w:rPr>
        <w:rFonts w:ascii="Arial" w:hAnsi="Arial" w:hint="default"/>
      </w:rPr>
    </w:lvl>
    <w:lvl w:ilvl="7" w:tplc="6FCC611C" w:tentative="1">
      <w:start w:val="1"/>
      <w:numFmt w:val="bullet"/>
      <w:lvlText w:val="•"/>
      <w:lvlJc w:val="left"/>
      <w:pPr>
        <w:tabs>
          <w:tab w:val="num" w:pos="5760"/>
        </w:tabs>
        <w:ind w:left="5760" w:hanging="360"/>
      </w:pPr>
      <w:rPr>
        <w:rFonts w:ascii="Arial" w:hAnsi="Arial" w:hint="default"/>
      </w:rPr>
    </w:lvl>
    <w:lvl w:ilvl="8" w:tplc="0CC8B5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72630D4C"/>
    <w:multiLevelType w:val="hybridMultilevel"/>
    <w:tmpl w:val="7C400DE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1"/>
  </w:num>
  <w:num w:numId="5">
    <w:abstractNumId w:val="7"/>
  </w:num>
  <w:num w:numId="6">
    <w:abstractNumId w:val="14"/>
  </w:num>
  <w:num w:numId="7">
    <w:abstractNumId w:val="8"/>
  </w:num>
  <w:num w:numId="8">
    <w:abstractNumId w:val="6"/>
  </w:num>
  <w:num w:numId="9">
    <w:abstractNumId w:val="16"/>
  </w:num>
  <w:num w:numId="10">
    <w:abstractNumId w:val="3"/>
  </w:num>
  <w:num w:numId="11">
    <w:abstractNumId w:val="10"/>
  </w:num>
  <w:num w:numId="12">
    <w:abstractNumId w:val="2"/>
  </w:num>
  <w:num w:numId="13">
    <w:abstractNumId w:val="5"/>
  </w:num>
  <w:num w:numId="14">
    <w:abstractNumId w:val="11"/>
  </w:num>
  <w:num w:numId="15">
    <w:abstractNumId w:val="13"/>
  </w:num>
  <w:num w:numId="16">
    <w:abstractNumId w:val="9"/>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0922"/>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866"/>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CE9"/>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2F24"/>
    <w:rsid w:val="001D30C9"/>
    <w:rsid w:val="001D3E00"/>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165"/>
    <w:rsid w:val="002551BD"/>
    <w:rsid w:val="002568D0"/>
    <w:rsid w:val="00260AEE"/>
    <w:rsid w:val="002621A6"/>
    <w:rsid w:val="00262661"/>
    <w:rsid w:val="00262D9D"/>
    <w:rsid w:val="002632DF"/>
    <w:rsid w:val="00263946"/>
    <w:rsid w:val="002640BA"/>
    <w:rsid w:val="00264CF2"/>
    <w:rsid w:val="00265CC3"/>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127"/>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2FB2"/>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E7E"/>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0B3B"/>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35B"/>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B60"/>
    <w:rsid w:val="00496DC2"/>
    <w:rsid w:val="00496E75"/>
    <w:rsid w:val="004A014C"/>
    <w:rsid w:val="004A0AA8"/>
    <w:rsid w:val="004A1FE4"/>
    <w:rsid w:val="004A2103"/>
    <w:rsid w:val="004A2CA9"/>
    <w:rsid w:val="004A33EF"/>
    <w:rsid w:val="004A34C9"/>
    <w:rsid w:val="004A3CB5"/>
    <w:rsid w:val="004A4D99"/>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37"/>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3FF0"/>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1C4C"/>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6FD"/>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915"/>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0BBB"/>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59B"/>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E79"/>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7F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1B0"/>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4DF2"/>
    <w:rsid w:val="00B65452"/>
    <w:rsid w:val="00B65D07"/>
    <w:rsid w:val="00B66594"/>
    <w:rsid w:val="00B67805"/>
    <w:rsid w:val="00B721CD"/>
    <w:rsid w:val="00B7267A"/>
    <w:rsid w:val="00B726FF"/>
    <w:rsid w:val="00B72A5B"/>
    <w:rsid w:val="00B72AA4"/>
    <w:rsid w:val="00B75454"/>
    <w:rsid w:val="00B76BCD"/>
    <w:rsid w:val="00B76EE9"/>
    <w:rsid w:val="00B77231"/>
    <w:rsid w:val="00B77880"/>
    <w:rsid w:val="00B80D90"/>
    <w:rsid w:val="00B819ED"/>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EB1"/>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53"/>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D80"/>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FCD"/>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0D2E"/>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9CF"/>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708"/>
    <w:rsid w:val="00E72C6B"/>
    <w:rsid w:val="00E73AB7"/>
    <w:rsid w:val="00E74F5D"/>
    <w:rsid w:val="00E76034"/>
    <w:rsid w:val="00E80440"/>
    <w:rsid w:val="00E80A23"/>
    <w:rsid w:val="00E817E0"/>
    <w:rsid w:val="00E82EE4"/>
    <w:rsid w:val="00E831E7"/>
    <w:rsid w:val="00E843B5"/>
    <w:rsid w:val="00E84A3B"/>
    <w:rsid w:val="00E85307"/>
    <w:rsid w:val="00E85B0A"/>
    <w:rsid w:val="00E87742"/>
    <w:rsid w:val="00E907E4"/>
    <w:rsid w:val="00E90A24"/>
    <w:rsid w:val="00E90C34"/>
    <w:rsid w:val="00E90EB5"/>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06F5"/>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BB8"/>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4782DA"/>
    <w:rsid w:val="06B824FA"/>
    <w:rsid w:val="06EA4369"/>
    <w:rsid w:val="09FC62B4"/>
    <w:rsid w:val="0BA64383"/>
    <w:rsid w:val="0FD0D45F"/>
    <w:rsid w:val="10E807B4"/>
    <w:rsid w:val="1204B919"/>
    <w:rsid w:val="141204DA"/>
    <w:rsid w:val="143CD469"/>
    <w:rsid w:val="16512788"/>
    <w:rsid w:val="1A219784"/>
    <w:rsid w:val="1C25FEB9"/>
    <w:rsid w:val="1E4CB957"/>
    <w:rsid w:val="23C7E999"/>
    <w:rsid w:val="27911768"/>
    <w:rsid w:val="28DD4ABD"/>
    <w:rsid w:val="3231EFE9"/>
    <w:rsid w:val="32975CEE"/>
    <w:rsid w:val="39694A6B"/>
    <w:rsid w:val="39F160B5"/>
    <w:rsid w:val="3E61DC49"/>
    <w:rsid w:val="40127127"/>
    <w:rsid w:val="490EDD58"/>
    <w:rsid w:val="4A50F7BE"/>
    <w:rsid w:val="57BBA727"/>
    <w:rsid w:val="634EFF85"/>
    <w:rsid w:val="6497A3A9"/>
    <w:rsid w:val="681DDB1C"/>
    <w:rsid w:val="6B4ED4C2"/>
    <w:rsid w:val="6C4C0D82"/>
    <w:rsid w:val="6EF7A39F"/>
    <w:rsid w:val="786B999B"/>
    <w:rsid w:val="7B6774B8"/>
    <w:rsid w:val="7D5A4C1C"/>
    <w:rsid w:val="7E6CB24A"/>
    <w:rsid w:val="7FCE97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9A359B"/>
    <w:pPr>
      <w:numPr>
        <w:numId w:val="16"/>
      </w:numPr>
      <w:spacing w:before="60" w:after="60"/>
      <w:jc w:val="both"/>
    </w:pPr>
    <w:rPr>
      <w:sz w:val="22"/>
      <w:lang w:val="en-US" w:eastAsia="zh-CN"/>
    </w:rPr>
  </w:style>
  <w:style w:type="character" w:customStyle="1" w:styleId="3GPPAgreementsChar">
    <w:name w:val="3GPP Agreements Char"/>
    <w:link w:val="3GPPAgreements"/>
    <w:rsid w:val="009A359B"/>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071448">
      <w:bodyDiv w:val="1"/>
      <w:marLeft w:val="0"/>
      <w:marRight w:val="0"/>
      <w:marTop w:val="0"/>
      <w:marBottom w:val="0"/>
      <w:divBdr>
        <w:top w:val="none" w:sz="0" w:space="0" w:color="auto"/>
        <w:left w:val="none" w:sz="0" w:space="0" w:color="auto"/>
        <w:bottom w:val="none" w:sz="0" w:space="0" w:color="auto"/>
        <w:right w:val="none" w:sz="0" w:space="0" w:color="auto"/>
      </w:divBdr>
      <w:divsChild>
        <w:div w:id="947811137">
          <w:marLeft w:val="274"/>
          <w:marRight w:val="0"/>
          <w:marTop w:val="0"/>
          <w:marBottom w:val="120"/>
          <w:divBdr>
            <w:top w:val="none" w:sz="0" w:space="0" w:color="auto"/>
            <w:left w:val="none" w:sz="0" w:space="0" w:color="auto"/>
            <w:bottom w:val="none" w:sz="0" w:space="0" w:color="auto"/>
            <w:right w:val="none" w:sz="0" w:space="0" w:color="auto"/>
          </w:divBdr>
        </w:div>
        <w:div w:id="1346446972">
          <w:marLeft w:val="274"/>
          <w:marRight w:val="0"/>
          <w:marTop w:val="0"/>
          <w:marBottom w:val="120"/>
          <w:divBdr>
            <w:top w:val="none" w:sz="0" w:space="0" w:color="auto"/>
            <w:left w:val="none" w:sz="0" w:space="0" w:color="auto"/>
            <w:bottom w:val="none" w:sz="0" w:space="0" w:color="auto"/>
            <w:right w:val="none" w:sz="0" w:space="0" w:color="auto"/>
          </w:divBdr>
        </w:div>
        <w:div w:id="1271812472">
          <w:marLeft w:val="994"/>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763089">
      <w:bodyDiv w:val="1"/>
      <w:marLeft w:val="0"/>
      <w:marRight w:val="0"/>
      <w:marTop w:val="0"/>
      <w:marBottom w:val="0"/>
      <w:divBdr>
        <w:top w:val="none" w:sz="0" w:space="0" w:color="auto"/>
        <w:left w:val="none" w:sz="0" w:space="0" w:color="auto"/>
        <w:bottom w:val="none" w:sz="0" w:space="0" w:color="auto"/>
        <w:right w:val="none" w:sz="0" w:space="0" w:color="auto"/>
      </w:divBdr>
      <w:divsChild>
        <w:div w:id="1602100709">
          <w:marLeft w:val="274"/>
          <w:marRight w:val="0"/>
          <w:marTop w:val="0"/>
          <w:marBottom w:val="120"/>
          <w:divBdr>
            <w:top w:val="none" w:sz="0" w:space="0" w:color="auto"/>
            <w:left w:val="none" w:sz="0" w:space="0" w:color="auto"/>
            <w:bottom w:val="none" w:sz="0" w:space="0" w:color="auto"/>
            <w:right w:val="none" w:sz="0" w:space="0" w:color="auto"/>
          </w:divBdr>
        </w:div>
        <w:div w:id="1142650520">
          <w:marLeft w:val="274"/>
          <w:marRight w:val="0"/>
          <w:marTop w:val="0"/>
          <w:marBottom w:val="120"/>
          <w:divBdr>
            <w:top w:val="none" w:sz="0" w:space="0" w:color="auto"/>
            <w:left w:val="none" w:sz="0" w:space="0" w:color="auto"/>
            <w:bottom w:val="none" w:sz="0" w:space="0" w:color="auto"/>
            <w:right w:val="none" w:sz="0" w:space="0" w:color="auto"/>
          </w:divBdr>
        </w:div>
        <w:div w:id="1940943891">
          <w:marLeft w:val="994"/>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86958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5AIRPNAIUNRU-1830940522-4948</_dlc_DocId>
    <_dlc_DocIdUrl xmlns="71c5aaf6-e6ce-465b-b873-5148d2a4c105">
      <Url>https://nokia.sharepoint.com/sites/c5g/5gradio/_layouts/15/DocIdRedir.aspx?ID=5AIRPNAIUNRU-1830940522-4948</Url>
      <Description>5AIRPNAIUNRU-1830940522-4948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documentManagement/types"/>
    <ds:schemaRef ds:uri="ebabf6ce-2443-438c-9946-ecc878e7654a"/>
    <ds:schemaRef ds:uri="71c5aaf6-e6ce-465b-b873-5148d2a4c105"/>
    <ds:schemaRef ds:uri="95d2e41d-1f11-4347-bb1c-11d6a32975dd"/>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F92465-5E7D-489B-81FF-872C9D823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2558</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Saur, Stephan (Nokia - DE/Stuttgart)</cp:lastModifiedBy>
  <cp:revision>3</cp:revision>
  <cp:lastPrinted>2016-06-20T11:35:00Z</cp:lastPrinted>
  <dcterms:created xsi:type="dcterms:W3CDTF">2019-02-15T11:34:00Z</dcterms:created>
  <dcterms:modified xsi:type="dcterms:W3CDTF">2019-02-15T11:35:00Z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1f398685-d0ac-4544-a8be-76c47167020a</vt:lpwstr>
  </property>
</Properties>
</file>